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46042528"/>
        <w:docPartObj>
          <w:docPartGallery w:val="Cover Pages"/>
          <w:docPartUnique/>
        </w:docPartObj>
      </w:sdtPr>
      <w:sdtEndPr>
        <w:rPr>
          <w:i/>
          <w:iCs/>
        </w:rPr>
      </w:sdtEndPr>
      <w:sdtContent>
        <w:p w14:paraId="66B1DDA3" w14:textId="396DB023" w:rsidR="00E95AA8" w:rsidRDefault="00E95AA8"/>
        <w:tbl>
          <w:tblPr>
            <w:tblpPr w:leftFromText="187" w:rightFromText="187" w:horzAnchor="margin" w:tblpXSpec="center" w:tblpY="2881"/>
            <w:tblW w:w="4000" w:type="pct"/>
            <w:tblBorders>
              <w:left w:val="single" w:sz="12" w:space="0" w:color="00646D" w:themeColor="accent1"/>
            </w:tblBorders>
            <w:tblCellMar>
              <w:left w:w="144" w:type="dxa"/>
              <w:right w:w="115" w:type="dxa"/>
            </w:tblCellMar>
            <w:tblLook w:val="04A0" w:firstRow="1" w:lastRow="0" w:firstColumn="1" w:lastColumn="0" w:noHBand="0" w:noVBand="1"/>
          </w:tblPr>
          <w:tblGrid>
            <w:gridCol w:w="8106"/>
          </w:tblGrid>
          <w:tr w:rsidR="00E95AA8" w14:paraId="58713289" w14:textId="77777777">
            <w:sdt>
              <w:sdtPr>
                <w:rPr>
                  <w:color w:val="004A51" w:themeColor="accent1" w:themeShade="BF"/>
                  <w:sz w:val="40"/>
                  <w:szCs w:val="40"/>
                </w:rPr>
                <w:alias w:val="Firma"/>
                <w:id w:val="13406915"/>
                <w:placeholder>
                  <w:docPart w:val="F32DC71666E14084A0F98C8DE813A855"/>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5090A75B" w14:textId="65571C4B" w:rsidR="00E95AA8" w:rsidRDefault="00E95AA8">
                    <w:pPr>
                      <w:pStyle w:val="Ingenafstand"/>
                      <w:rPr>
                        <w:color w:val="004A51" w:themeColor="accent1" w:themeShade="BF"/>
                        <w:sz w:val="24"/>
                      </w:rPr>
                    </w:pPr>
                    <w:r w:rsidRPr="0006493B">
                      <w:rPr>
                        <w:color w:val="004A51" w:themeColor="accent1" w:themeShade="BF"/>
                        <w:sz w:val="40"/>
                        <w:szCs w:val="40"/>
                      </w:rPr>
                      <w:t>Landssjúkrahúsið</w:t>
                    </w:r>
                  </w:p>
                </w:tc>
              </w:sdtContent>
            </w:sdt>
          </w:tr>
          <w:tr w:rsidR="00E95AA8" w14:paraId="3ECA6AEF" w14:textId="77777777">
            <w:tc>
              <w:tcPr>
                <w:tcW w:w="7672" w:type="dxa"/>
              </w:tcPr>
              <w:sdt>
                <w:sdtPr>
                  <w:rPr>
                    <w:rFonts w:asciiTheme="majorHAnsi" w:eastAsiaTheme="majorEastAsia" w:hAnsiTheme="majorHAnsi" w:cstheme="majorBidi"/>
                    <w:color w:val="00646D" w:themeColor="accent1"/>
                    <w:sz w:val="88"/>
                    <w:szCs w:val="88"/>
                  </w:rPr>
                  <w:alias w:val="Titel"/>
                  <w:id w:val="13406919"/>
                  <w:placeholder>
                    <w:docPart w:val="A8CDC503E05840EC9E9EE6E62356C682"/>
                  </w:placeholder>
                  <w:dataBinding w:prefixMappings="xmlns:ns0='http://schemas.openxmlformats.org/package/2006/metadata/core-properties' xmlns:ns1='http://purl.org/dc/elements/1.1/'" w:xpath="/ns0:coreProperties[1]/ns1:title[1]" w:storeItemID="{6C3C8BC8-F283-45AE-878A-BAB7291924A1}"/>
                  <w:text/>
                </w:sdtPr>
                <w:sdtEndPr/>
                <w:sdtContent>
                  <w:p w14:paraId="09ACA1DE" w14:textId="3B69A36A" w:rsidR="00E95AA8" w:rsidRDefault="00E95AA8">
                    <w:pPr>
                      <w:pStyle w:val="Ingenafstand"/>
                      <w:spacing w:line="216" w:lineRule="auto"/>
                      <w:rPr>
                        <w:rFonts w:asciiTheme="majorHAnsi" w:eastAsiaTheme="majorEastAsia" w:hAnsiTheme="majorHAnsi" w:cstheme="majorBidi"/>
                        <w:color w:val="00646D" w:themeColor="accent1"/>
                        <w:sz w:val="88"/>
                        <w:szCs w:val="88"/>
                      </w:rPr>
                    </w:pPr>
                    <w:r>
                      <w:rPr>
                        <w:rFonts w:asciiTheme="majorHAnsi" w:eastAsiaTheme="majorEastAsia" w:hAnsiTheme="majorHAnsi" w:cstheme="majorBidi"/>
                        <w:color w:val="00646D" w:themeColor="accent1"/>
                        <w:sz w:val="88"/>
                        <w:szCs w:val="88"/>
                      </w:rPr>
                      <w:t>Udbudsbetingelser</w:t>
                    </w:r>
                  </w:p>
                </w:sdtContent>
              </w:sdt>
            </w:tc>
          </w:tr>
          <w:tr w:rsidR="00E95AA8" w14:paraId="08BAE1DF" w14:textId="77777777">
            <w:sdt>
              <w:sdtPr>
                <w:rPr>
                  <w:color w:val="004A51" w:themeColor="accent1" w:themeShade="BF"/>
                  <w:sz w:val="24"/>
                  <w:szCs w:val="24"/>
                </w:rPr>
                <w:alias w:val="Undertitel"/>
                <w:id w:val="13406923"/>
                <w:placeholder>
                  <w:docPart w:val="683479E465374755A4697FC5B22DAB4B"/>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6752FE2" w14:textId="5D300F04" w:rsidR="00E95AA8" w:rsidRDefault="00E95AA8">
                    <w:pPr>
                      <w:pStyle w:val="Ingenafstand"/>
                      <w:rPr>
                        <w:color w:val="004A51" w:themeColor="accent1" w:themeShade="BF"/>
                        <w:sz w:val="24"/>
                      </w:rPr>
                    </w:pPr>
                    <w:r>
                      <w:rPr>
                        <w:color w:val="004A51" w:themeColor="accent1" w:themeShade="BF"/>
                        <w:sz w:val="24"/>
                        <w:szCs w:val="24"/>
                      </w:rPr>
                      <w:t>Vedrørende offentligt udbud af specialkørsel for det færøske sygehusvæsen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828"/>
          </w:tblGrid>
          <w:tr w:rsidR="00E95AA8" w14:paraId="46A8B391" w14:textId="77777777">
            <w:tc>
              <w:tcPr>
                <w:tcW w:w="7221" w:type="dxa"/>
                <w:tcMar>
                  <w:top w:w="216" w:type="dxa"/>
                  <w:left w:w="115" w:type="dxa"/>
                  <w:bottom w:w="216" w:type="dxa"/>
                  <w:right w:w="115" w:type="dxa"/>
                </w:tcMar>
              </w:tcPr>
              <w:sdt>
                <w:sdtPr>
                  <w:rPr>
                    <w:color w:val="00646D" w:themeColor="accent1"/>
                    <w:sz w:val="28"/>
                    <w:szCs w:val="28"/>
                  </w:rPr>
                  <w:alias w:val="Forfatter"/>
                  <w:id w:val="13406928"/>
                  <w:placeholder>
                    <w:docPart w:val="A51966C3EA904462A10E91129B839F4B"/>
                  </w:placeholder>
                  <w:dataBinding w:prefixMappings="xmlns:ns0='http://schemas.openxmlformats.org/package/2006/metadata/core-properties' xmlns:ns1='http://purl.org/dc/elements/1.1/'" w:xpath="/ns0:coreProperties[1]/ns1:creator[1]" w:storeItemID="{6C3C8BC8-F283-45AE-878A-BAB7291924A1}"/>
                  <w:text/>
                </w:sdtPr>
                <w:sdtEndPr/>
                <w:sdtContent>
                  <w:p w14:paraId="0477E9BA" w14:textId="71EEC0DA" w:rsidR="00E95AA8" w:rsidRDefault="00E95AA8">
                    <w:pPr>
                      <w:pStyle w:val="Ingenafstand"/>
                      <w:rPr>
                        <w:color w:val="00646D" w:themeColor="accent1"/>
                        <w:sz w:val="28"/>
                        <w:szCs w:val="28"/>
                      </w:rPr>
                    </w:pPr>
                    <w:r>
                      <w:rPr>
                        <w:color w:val="00646D" w:themeColor="accent1"/>
                        <w:sz w:val="28"/>
                        <w:szCs w:val="28"/>
                      </w:rPr>
                      <w:t>Tjesesteydelser</w:t>
                    </w:r>
                  </w:p>
                </w:sdtContent>
              </w:sdt>
              <w:sdt>
                <w:sdtPr>
                  <w:rPr>
                    <w:color w:val="00646D" w:themeColor="accent1"/>
                    <w:sz w:val="28"/>
                    <w:szCs w:val="28"/>
                  </w:rPr>
                  <w:alias w:val="Dato"/>
                  <w:tag w:val="Dato"/>
                  <w:id w:val="13406932"/>
                  <w:placeholder>
                    <w:docPart w:val="3B5223A60165469CB9A4679C7610B4E7"/>
                  </w:placeholder>
                  <w:dataBinding w:prefixMappings="xmlns:ns0='http://schemas.microsoft.com/office/2006/coverPageProps'" w:xpath="/ns0:CoverPageProperties[1]/ns0:PublishDate[1]" w:storeItemID="{55AF091B-3C7A-41E3-B477-F2FDAA23CFDA}"/>
                  <w:date>
                    <w:dateFormat w:val="dd-MM-yyyy"/>
                    <w:lid w:val="da-DK"/>
                    <w:storeMappedDataAs w:val="dateTime"/>
                    <w:calendar w:val="gregorian"/>
                  </w:date>
                </w:sdtPr>
                <w:sdtEndPr/>
                <w:sdtContent>
                  <w:p w14:paraId="074E4384" w14:textId="180A5B28" w:rsidR="00E95AA8" w:rsidRDefault="00E95AA8">
                    <w:pPr>
                      <w:pStyle w:val="Ingenafstand"/>
                      <w:rPr>
                        <w:color w:val="00646D" w:themeColor="accent1"/>
                        <w:sz w:val="28"/>
                        <w:szCs w:val="28"/>
                      </w:rPr>
                    </w:pPr>
                    <w:r>
                      <w:rPr>
                        <w:color w:val="00646D" w:themeColor="accent1"/>
                        <w:sz w:val="28"/>
                        <w:szCs w:val="28"/>
                      </w:rPr>
                      <w:t>Mars 2025</w:t>
                    </w:r>
                  </w:p>
                </w:sdtContent>
              </w:sdt>
              <w:p w14:paraId="6080C23E" w14:textId="77777777" w:rsidR="00E95AA8" w:rsidRDefault="00E95AA8">
                <w:pPr>
                  <w:pStyle w:val="Ingenafstand"/>
                  <w:rPr>
                    <w:color w:val="00646D" w:themeColor="accent1"/>
                  </w:rPr>
                </w:pPr>
              </w:p>
            </w:tc>
          </w:tr>
        </w:tbl>
        <w:p w14:paraId="042C9143" w14:textId="77777777" w:rsidR="00E95AA8" w:rsidRDefault="00E95AA8" w:rsidP="00E95AA8">
          <w:pPr>
            <w:spacing w:before="0" w:after="0"/>
            <w:rPr>
              <w:i/>
              <w:iCs/>
            </w:rPr>
          </w:pPr>
          <w:r>
            <w:rPr>
              <w:i/>
              <w:iCs/>
            </w:rPr>
            <w:br w:type="page"/>
          </w:r>
        </w:p>
      </w:sdtContent>
    </w:sdt>
    <w:sdt>
      <w:sdtPr>
        <w:rPr>
          <w:rFonts w:eastAsiaTheme="minorHAnsi" w:cstheme="minorBidi"/>
          <w:color w:val="auto"/>
          <w:sz w:val="20"/>
          <w:szCs w:val="18"/>
          <w:lang w:val="da-DK" w:eastAsia="en-US"/>
        </w:rPr>
        <w:id w:val="1693645406"/>
        <w:docPartObj>
          <w:docPartGallery w:val="Table of Contents"/>
          <w:docPartUnique/>
        </w:docPartObj>
      </w:sdtPr>
      <w:sdtEndPr>
        <w:rPr>
          <w:b/>
          <w:bCs/>
        </w:rPr>
      </w:sdtEndPr>
      <w:sdtContent>
        <w:p w14:paraId="036E1217" w14:textId="3B471EE9" w:rsidR="0006493B" w:rsidRPr="0006493B" w:rsidRDefault="0006493B" w:rsidP="0006493B">
          <w:pPr>
            <w:pStyle w:val="Overskrift"/>
            <w:numPr>
              <w:ilvl w:val="0"/>
              <w:numId w:val="0"/>
            </w:numPr>
            <w:rPr>
              <w:sz w:val="28"/>
              <w:szCs w:val="28"/>
            </w:rPr>
          </w:pPr>
          <w:r w:rsidRPr="0006493B">
            <w:rPr>
              <w:sz w:val="28"/>
              <w:szCs w:val="28"/>
              <w:lang w:val="da-DK"/>
            </w:rPr>
            <w:t>Indhold</w:t>
          </w:r>
        </w:p>
        <w:p w14:paraId="2F3A4140" w14:textId="5C974B68" w:rsidR="0006493B" w:rsidRDefault="0006493B">
          <w:pPr>
            <w:pStyle w:val="Indholdsfortegnelse1"/>
            <w:tabs>
              <w:tab w:val="left" w:pos="480"/>
              <w:tab w:val="right" w:leader="dot" w:pos="10138"/>
            </w:tabs>
            <w:rPr>
              <w:noProof/>
            </w:rPr>
          </w:pPr>
          <w:r>
            <w:fldChar w:fldCharType="begin"/>
          </w:r>
          <w:r>
            <w:instrText xml:space="preserve"> TOC \o "1-3" \h \z \u </w:instrText>
          </w:r>
          <w:r>
            <w:fldChar w:fldCharType="separate"/>
          </w:r>
          <w:hyperlink w:anchor="_Toc193375950" w:history="1">
            <w:r w:rsidRPr="0048689E">
              <w:rPr>
                <w:rStyle w:val="Hyperlink"/>
                <w:noProof/>
              </w:rPr>
              <w:t>2.</w:t>
            </w:r>
            <w:r>
              <w:rPr>
                <w:noProof/>
              </w:rPr>
              <w:tab/>
            </w:r>
            <w:r w:rsidRPr="0048689E">
              <w:rPr>
                <w:rStyle w:val="Hyperlink"/>
                <w:noProof/>
              </w:rPr>
              <w:t>Indledning</w:t>
            </w:r>
            <w:r>
              <w:rPr>
                <w:noProof/>
                <w:webHidden/>
              </w:rPr>
              <w:tab/>
            </w:r>
            <w:r>
              <w:rPr>
                <w:noProof/>
                <w:webHidden/>
              </w:rPr>
              <w:fldChar w:fldCharType="begin"/>
            </w:r>
            <w:r>
              <w:rPr>
                <w:noProof/>
                <w:webHidden/>
              </w:rPr>
              <w:instrText xml:space="preserve"> PAGEREF _Toc193375950 \h </w:instrText>
            </w:r>
            <w:r>
              <w:rPr>
                <w:noProof/>
                <w:webHidden/>
              </w:rPr>
            </w:r>
            <w:r>
              <w:rPr>
                <w:noProof/>
                <w:webHidden/>
              </w:rPr>
              <w:fldChar w:fldCharType="separate"/>
            </w:r>
            <w:r>
              <w:rPr>
                <w:noProof/>
                <w:webHidden/>
              </w:rPr>
              <w:t>1</w:t>
            </w:r>
            <w:r>
              <w:rPr>
                <w:noProof/>
                <w:webHidden/>
              </w:rPr>
              <w:fldChar w:fldCharType="end"/>
            </w:r>
          </w:hyperlink>
        </w:p>
        <w:p w14:paraId="68E5FCDA" w14:textId="215F1084" w:rsidR="0006493B" w:rsidRDefault="0006493B">
          <w:pPr>
            <w:pStyle w:val="Indholdsfortegnelse1"/>
            <w:tabs>
              <w:tab w:val="left" w:pos="480"/>
              <w:tab w:val="right" w:leader="dot" w:pos="10138"/>
            </w:tabs>
            <w:rPr>
              <w:noProof/>
            </w:rPr>
          </w:pPr>
          <w:hyperlink w:anchor="_Toc193375951" w:history="1">
            <w:r w:rsidRPr="0048689E">
              <w:rPr>
                <w:rStyle w:val="Hyperlink"/>
                <w:noProof/>
              </w:rPr>
              <w:t>3.</w:t>
            </w:r>
            <w:r>
              <w:rPr>
                <w:noProof/>
              </w:rPr>
              <w:tab/>
            </w:r>
            <w:r w:rsidRPr="0048689E">
              <w:rPr>
                <w:rStyle w:val="Hyperlink"/>
                <w:noProof/>
              </w:rPr>
              <w:t>Ordregiver</w:t>
            </w:r>
            <w:r>
              <w:rPr>
                <w:noProof/>
                <w:webHidden/>
              </w:rPr>
              <w:tab/>
            </w:r>
            <w:r>
              <w:rPr>
                <w:noProof/>
                <w:webHidden/>
              </w:rPr>
              <w:fldChar w:fldCharType="begin"/>
            </w:r>
            <w:r>
              <w:rPr>
                <w:noProof/>
                <w:webHidden/>
              </w:rPr>
              <w:instrText xml:space="preserve"> PAGEREF _Toc193375951 \h </w:instrText>
            </w:r>
            <w:r>
              <w:rPr>
                <w:noProof/>
                <w:webHidden/>
              </w:rPr>
            </w:r>
            <w:r>
              <w:rPr>
                <w:noProof/>
                <w:webHidden/>
              </w:rPr>
              <w:fldChar w:fldCharType="separate"/>
            </w:r>
            <w:r>
              <w:rPr>
                <w:noProof/>
                <w:webHidden/>
              </w:rPr>
              <w:t>1</w:t>
            </w:r>
            <w:r>
              <w:rPr>
                <w:noProof/>
                <w:webHidden/>
              </w:rPr>
              <w:fldChar w:fldCharType="end"/>
            </w:r>
          </w:hyperlink>
        </w:p>
        <w:p w14:paraId="5A2237C5" w14:textId="3A65FC30" w:rsidR="0006493B" w:rsidRDefault="0006493B">
          <w:pPr>
            <w:pStyle w:val="Indholdsfortegnelse1"/>
            <w:tabs>
              <w:tab w:val="left" w:pos="480"/>
              <w:tab w:val="right" w:leader="dot" w:pos="10138"/>
            </w:tabs>
            <w:rPr>
              <w:noProof/>
            </w:rPr>
          </w:pPr>
          <w:hyperlink w:anchor="_Toc193375952" w:history="1">
            <w:r w:rsidRPr="0048689E">
              <w:rPr>
                <w:rStyle w:val="Hyperlink"/>
                <w:noProof/>
              </w:rPr>
              <w:t>4.</w:t>
            </w:r>
            <w:r>
              <w:rPr>
                <w:noProof/>
              </w:rPr>
              <w:tab/>
            </w:r>
            <w:r w:rsidRPr="0048689E">
              <w:rPr>
                <w:rStyle w:val="Hyperlink"/>
                <w:noProof/>
              </w:rPr>
              <w:t>Udbuddets omfang</w:t>
            </w:r>
            <w:r>
              <w:rPr>
                <w:noProof/>
                <w:webHidden/>
              </w:rPr>
              <w:tab/>
            </w:r>
            <w:r>
              <w:rPr>
                <w:noProof/>
                <w:webHidden/>
              </w:rPr>
              <w:fldChar w:fldCharType="begin"/>
            </w:r>
            <w:r>
              <w:rPr>
                <w:noProof/>
                <w:webHidden/>
              </w:rPr>
              <w:instrText xml:space="preserve"> PAGEREF _Toc193375952 \h </w:instrText>
            </w:r>
            <w:r>
              <w:rPr>
                <w:noProof/>
                <w:webHidden/>
              </w:rPr>
            </w:r>
            <w:r>
              <w:rPr>
                <w:noProof/>
                <w:webHidden/>
              </w:rPr>
              <w:fldChar w:fldCharType="separate"/>
            </w:r>
            <w:r>
              <w:rPr>
                <w:noProof/>
                <w:webHidden/>
              </w:rPr>
              <w:t>1</w:t>
            </w:r>
            <w:r>
              <w:rPr>
                <w:noProof/>
                <w:webHidden/>
              </w:rPr>
              <w:fldChar w:fldCharType="end"/>
            </w:r>
          </w:hyperlink>
        </w:p>
        <w:p w14:paraId="6DC27514" w14:textId="2F011155" w:rsidR="0006493B" w:rsidRDefault="0006493B">
          <w:pPr>
            <w:pStyle w:val="Indholdsfortegnelse1"/>
            <w:tabs>
              <w:tab w:val="left" w:pos="480"/>
              <w:tab w:val="right" w:leader="dot" w:pos="10138"/>
            </w:tabs>
            <w:rPr>
              <w:noProof/>
            </w:rPr>
          </w:pPr>
          <w:hyperlink w:anchor="_Toc193375953" w:history="1">
            <w:r w:rsidRPr="0048689E">
              <w:rPr>
                <w:rStyle w:val="Hyperlink"/>
                <w:noProof/>
              </w:rPr>
              <w:t>5.</w:t>
            </w:r>
            <w:r>
              <w:rPr>
                <w:noProof/>
              </w:rPr>
              <w:tab/>
            </w:r>
            <w:r w:rsidRPr="0048689E">
              <w:rPr>
                <w:rStyle w:val="Hyperlink"/>
                <w:noProof/>
              </w:rPr>
              <w:t>Forventet tidsplan</w:t>
            </w:r>
            <w:r>
              <w:rPr>
                <w:noProof/>
                <w:webHidden/>
              </w:rPr>
              <w:tab/>
            </w:r>
            <w:r>
              <w:rPr>
                <w:noProof/>
                <w:webHidden/>
              </w:rPr>
              <w:fldChar w:fldCharType="begin"/>
            </w:r>
            <w:r>
              <w:rPr>
                <w:noProof/>
                <w:webHidden/>
              </w:rPr>
              <w:instrText xml:space="preserve"> PAGEREF _Toc193375953 \h </w:instrText>
            </w:r>
            <w:r>
              <w:rPr>
                <w:noProof/>
                <w:webHidden/>
              </w:rPr>
            </w:r>
            <w:r>
              <w:rPr>
                <w:noProof/>
                <w:webHidden/>
              </w:rPr>
              <w:fldChar w:fldCharType="separate"/>
            </w:r>
            <w:r>
              <w:rPr>
                <w:noProof/>
                <w:webHidden/>
              </w:rPr>
              <w:t>2</w:t>
            </w:r>
            <w:r>
              <w:rPr>
                <w:noProof/>
                <w:webHidden/>
              </w:rPr>
              <w:fldChar w:fldCharType="end"/>
            </w:r>
          </w:hyperlink>
        </w:p>
        <w:p w14:paraId="58126B69" w14:textId="00E7D055" w:rsidR="0006493B" w:rsidRDefault="0006493B">
          <w:pPr>
            <w:pStyle w:val="Indholdsfortegnelse1"/>
            <w:tabs>
              <w:tab w:val="left" w:pos="480"/>
              <w:tab w:val="right" w:leader="dot" w:pos="10138"/>
            </w:tabs>
            <w:rPr>
              <w:noProof/>
            </w:rPr>
          </w:pPr>
          <w:hyperlink w:anchor="_Toc193375954" w:history="1">
            <w:r w:rsidRPr="0048689E">
              <w:rPr>
                <w:rStyle w:val="Hyperlink"/>
                <w:noProof/>
              </w:rPr>
              <w:t>6.</w:t>
            </w:r>
            <w:r>
              <w:rPr>
                <w:noProof/>
              </w:rPr>
              <w:tab/>
            </w:r>
            <w:r w:rsidRPr="0048689E">
              <w:rPr>
                <w:rStyle w:val="Hyperlink"/>
                <w:noProof/>
              </w:rPr>
              <w:t>Procedure for tilbudsafgivelse</w:t>
            </w:r>
            <w:r>
              <w:rPr>
                <w:noProof/>
                <w:webHidden/>
              </w:rPr>
              <w:tab/>
            </w:r>
            <w:r>
              <w:rPr>
                <w:noProof/>
                <w:webHidden/>
              </w:rPr>
              <w:fldChar w:fldCharType="begin"/>
            </w:r>
            <w:r>
              <w:rPr>
                <w:noProof/>
                <w:webHidden/>
              </w:rPr>
              <w:instrText xml:space="preserve"> PAGEREF _Toc193375954 \h </w:instrText>
            </w:r>
            <w:r>
              <w:rPr>
                <w:noProof/>
                <w:webHidden/>
              </w:rPr>
            </w:r>
            <w:r>
              <w:rPr>
                <w:noProof/>
                <w:webHidden/>
              </w:rPr>
              <w:fldChar w:fldCharType="separate"/>
            </w:r>
            <w:r>
              <w:rPr>
                <w:noProof/>
                <w:webHidden/>
              </w:rPr>
              <w:t>2</w:t>
            </w:r>
            <w:r>
              <w:rPr>
                <w:noProof/>
                <w:webHidden/>
              </w:rPr>
              <w:fldChar w:fldCharType="end"/>
            </w:r>
          </w:hyperlink>
        </w:p>
        <w:p w14:paraId="55AF91C1" w14:textId="3FAEB1AB" w:rsidR="0006493B" w:rsidRDefault="0006493B">
          <w:pPr>
            <w:pStyle w:val="Indholdsfortegnelse2"/>
            <w:tabs>
              <w:tab w:val="right" w:leader="dot" w:pos="10138"/>
            </w:tabs>
            <w:rPr>
              <w:noProof/>
            </w:rPr>
          </w:pPr>
          <w:hyperlink w:anchor="_Toc193375955" w:history="1">
            <w:r w:rsidRPr="0048689E">
              <w:rPr>
                <w:rStyle w:val="Hyperlink"/>
                <w:noProof/>
              </w:rPr>
              <w:t>5.1 Sprog</w:t>
            </w:r>
            <w:r>
              <w:rPr>
                <w:noProof/>
                <w:webHidden/>
              </w:rPr>
              <w:tab/>
            </w:r>
            <w:r>
              <w:rPr>
                <w:noProof/>
                <w:webHidden/>
              </w:rPr>
              <w:fldChar w:fldCharType="begin"/>
            </w:r>
            <w:r>
              <w:rPr>
                <w:noProof/>
                <w:webHidden/>
              </w:rPr>
              <w:instrText xml:space="preserve"> PAGEREF _Toc193375955 \h </w:instrText>
            </w:r>
            <w:r>
              <w:rPr>
                <w:noProof/>
                <w:webHidden/>
              </w:rPr>
            </w:r>
            <w:r>
              <w:rPr>
                <w:noProof/>
                <w:webHidden/>
              </w:rPr>
              <w:fldChar w:fldCharType="separate"/>
            </w:r>
            <w:r>
              <w:rPr>
                <w:noProof/>
                <w:webHidden/>
              </w:rPr>
              <w:t>2</w:t>
            </w:r>
            <w:r>
              <w:rPr>
                <w:noProof/>
                <w:webHidden/>
              </w:rPr>
              <w:fldChar w:fldCharType="end"/>
            </w:r>
          </w:hyperlink>
        </w:p>
        <w:p w14:paraId="4B77878F" w14:textId="0374690D" w:rsidR="0006493B" w:rsidRDefault="0006493B">
          <w:pPr>
            <w:pStyle w:val="Indholdsfortegnelse2"/>
            <w:tabs>
              <w:tab w:val="right" w:leader="dot" w:pos="10138"/>
            </w:tabs>
            <w:rPr>
              <w:noProof/>
            </w:rPr>
          </w:pPr>
          <w:hyperlink w:anchor="_Toc193375956" w:history="1">
            <w:r w:rsidRPr="0048689E">
              <w:rPr>
                <w:rStyle w:val="Hyperlink"/>
                <w:noProof/>
              </w:rPr>
              <w:t>5.2 Omkostninger</w:t>
            </w:r>
            <w:r>
              <w:rPr>
                <w:noProof/>
                <w:webHidden/>
              </w:rPr>
              <w:tab/>
            </w:r>
            <w:r>
              <w:rPr>
                <w:noProof/>
                <w:webHidden/>
              </w:rPr>
              <w:fldChar w:fldCharType="begin"/>
            </w:r>
            <w:r>
              <w:rPr>
                <w:noProof/>
                <w:webHidden/>
              </w:rPr>
              <w:instrText xml:space="preserve"> PAGEREF _Toc193375956 \h </w:instrText>
            </w:r>
            <w:r>
              <w:rPr>
                <w:noProof/>
                <w:webHidden/>
              </w:rPr>
            </w:r>
            <w:r>
              <w:rPr>
                <w:noProof/>
                <w:webHidden/>
              </w:rPr>
              <w:fldChar w:fldCharType="separate"/>
            </w:r>
            <w:r>
              <w:rPr>
                <w:noProof/>
                <w:webHidden/>
              </w:rPr>
              <w:t>2</w:t>
            </w:r>
            <w:r>
              <w:rPr>
                <w:noProof/>
                <w:webHidden/>
              </w:rPr>
              <w:fldChar w:fldCharType="end"/>
            </w:r>
          </w:hyperlink>
        </w:p>
        <w:p w14:paraId="439848BF" w14:textId="041D5508" w:rsidR="0006493B" w:rsidRDefault="0006493B">
          <w:pPr>
            <w:pStyle w:val="Indholdsfortegnelse2"/>
            <w:tabs>
              <w:tab w:val="right" w:leader="dot" w:pos="10138"/>
            </w:tabs>
            <w:rPr>
              <w:noProof/>
            </w:rPr>
          </w:pPr>
          <w:hyperlink w:anchor="_Toc193375957" w:history="1">
            <w:r w:rsidRPr="0048689E">
              <w:rPr>
                <w:rStyle w:val="Hyperlink"/>
                <w:noProof/>
              </w:rPr>
              <w:t>5.3 Åbning af tilbud</w:t>
            </w:r>
            <w:r>
              <w:rPr>
                <w:noProof/>
                <w:webHidden/>
              </w:rPr>
              <w:tab/>
            </w:r>
            <w:r>
              <w:rPr>
                <w:noProof/>
                <w:webHidden/>
              </w:rPr>
              <w:fldChar w:fldCharType="begin"/>
            </w:r>
            <w:r>
              <w:rPr>
                <w:noProof/>
                <w:webHidden/>
              </w:rPr>
              <w:instrText xml:space="preserve"> PAGEREF _Toc193375957 \h </w:instrText>
            </w:r>
            <w:r>
              <w:rPr>
                <w:noProof/>
                <w:webHidden/>
              </w:rPr>
            </w:r>
            <w:r>
              <w:rPr>
                <w:noProof/>
                <w:webHidden/>
              </w:rPr>
              <w:fldChar w:fldCharType="separate"/>
            </w:r>
            <w:r>
              <w:rPr>
                <w:noProof/>
                <w:webHidden/>
              </w:rPr>
              <w:t>2</w:t>
            </w:r>
            <w:r>
              <w:rPr>
                <w:noProof/>
                <w:webHidden/>
              </w:rPr>
              <w:fldChar w:fldCharType="end"/>
            </w:r>
          </w:hyperlink>
        </w:p>
        <w:p w14:paraId="442BB262" w14:textId="45EB4476" w:rsidR="0006493B" w:rsidRDefault="0006493B">
          <w:pPr>
            <w:pStyle w:val="Indholdsfortegnelse2"/>
            <w:tabs>
              <w:tab w:val="right" w:leader="dot" w:pos="10138"/>
            </w:tabs>
            <w:rPr>
              <w:noProof/>
            </w:rPr>
          </w:pPr>
          <w:hyperlink w:anchor="_Toc193375958" w:history="1">
            <w:r w:rsidRPr="0048689E">
              <w:rPr>
                <w:rStyle w:val="Hyperlink"/>
                <w:noProof/>
              </w:rPr>
              <w:t>5.3 Ejendomsret</w:t>
            </w:r>
            <w:r>
              <w:rPr>
                <w:noProof/>
                <w:webHidden/>
              </w:rPr>
              <w:tab/>
            </w:r>
            <w:r>
              <w:rPr>
                <w:noProof/>
                <w:webHidden/>
              </w:rPr>
              <w:fldChar w:fldCharType="begin"/>
            </w:r>
            <w:r>
              <w:rPr>
                <w:noProof/>
                <w:webHidden/>
              </w:rPr>
              <w:instrText xml:space="preserve"> PAGEREF _Toc193375958 \h </w:instrText>
            </w:r>
            <w:r>
              <w:rPr>
                <w:noProof/>
                <w:webHidden/>
              </w:rPr>
            </w:r>
            <w:r>
              <w:rPr>
                <w:noProof/>
                <w:webHidden/>
              </w:rPr>
              <w:fldChar w:fldCharType="separate"/>
            </w:r>
            <w:r>
              <w:rPr>
                <w:noProof/>
                <w:webHidden/>
              </w:rPr>
              <w:t>3</w:t>
            </w:r>
            <w:r>
              <w:rPr>
                <w:noProof/>
                <w:webHidden/>
              </w:rPr>
              <w:fldChar w:fldCharType="end"/>
            </w:r>
          </w:hyperlink>
        </w:p>
        <w:p w14:paraId="5B674220" w14:textId="42A2522E" w:rsidR="0006493B" w:rsidRDefault="0006493B">
          <w:pPr>
            <w:pStyle w:val="Indholdsfortegnelse2"/>
            <w:tabs>
              <w:tab w:val="right" w:leader="dot" w:pos="10138"/>
            </w:tabs>
            <w:rPr>
              <w:noProof/>
            </w:rPr>
          </w:pPr>
          <w:hyperlink w:anchor="_Toc193375959" w:history="1">
            <w:r w:rsidRPr="0048689E">
              <w:rPr>
                <w:rStyle w:val="Hyperlink"/>
                <w:noProof/>
              </w:rPr>
              <w:t>5.4 Forbehold</w:t>
            </w:r>
            <w:r>
              <w:rPr>
                <w:noProof/>
                <w:webHidden/>
              </w:rPr>
              <w:tab/>
            </w:r>
            <w:r>
              <w:rPr>
                <w:noProof/>
                <w:webHidden/>
              </w:rPr>
              <w:fldChar w:fldCharType="begin"/>
            </w:r>
            <w:r>
              <w:rPr>
                <w:noProof/>
                <w:webHidden/>
              </w:rPr>
              <w:instrText xml:space="preserve"> PAGEREF _Toc193375959 \h </w:instrText>
            </w:r>
            <w:r>
              <w:rPr>
                <w:noProof/>
                <w:webHidden/>
              </w:rPr>
            </w:r>
            <w:r>
              <w:rPr>
                <w:noProof/>
                <w:webHidden/>
              </w:rPr>
              <w:fldChar w:fldCharType="separate"/>
            </w:r>
            <w:r>
              <w:rPr>
                <w:noProof/>
                <w:webHidden/>
              </w:rPr>
              <w:t>3</w:t>
            </w:r>
            <w:r>
              <w:rPr>
                <w:noProof/>
                <w:webHidden/>
              </w:rPr>
              <w:fldChar w:fldCharType="end"/>
            </w:r>
          </w:hyperlink>
        </w:p>
        <w:p w14:paraId="2360AE60" w14:textId="356E09EB" w:rsidR="0006493B" w:rsidRDefault="0006493B">
          <w:pPr>
            <w:pStyle w:val="Indholdsfortegnelse1"/>
            <w:tabs>
              <w:tab w:val="left" w:pos="480"/>
              <w:tab w:val="right" w:leader="dot" w:pos="10138"/>
            </w:tabs>
            <w:rPr>
              <w:noProof/>
            </w:rPr>
          </w:pPr>
          <w:hyperlink w:anchor="_Toc193375960" w:history="1">
            <w:r w:rsidRPr="0048689E">
              <w:rPr>
                <w:rStyle w:val="Hyperlink"/>
                <w:noProof/>
              </w:rPr>
              <w:t>7.</w:t>
            </w:r>
            <w:r>
              <w:rPr>
                <w:noProof/>
              </w:rPr>
              <w:tab/>
            </w:r>
            <w:r w:rsidRPr="0048689E">
              <w:rPr>
                <w:rStyle w:val="Hyperlink"/>
                <w:noProof/>
              </w:rPr>
              <w:t>Spørgsmål til udbudsmaterialet</w:t>
            </w:r>
            <w:r>
              <w:rPr>
                <w:noProof/>
                <w:webHidden/>
              </w:rPr>
              <w:tab/>
            </w:r>
            <w:r>
              <w:rPr>
                <w:noProof/>
                <w:webHidden/>
              </w:rPr>
              <w:fldChar w:fldCharType="begin"/>
            </w:r>
            <w:r>
              <w:rPr>
                <w:noProof/>
                <w:webHidden/>
              </w:rPr>
              <w:instrText xml:space="preserve"> PAGEREF _Toc193375960 \h </w:instrText>
            </w:r>
            <w:r>
              <w:rPr>
                <w:noProof/>
                <w:webHidden/>
              </w:rPr>
            </w:r>
            <w:r>
              <w:rPr>
                <w:noProof/>
                <w:webHidden/>
              </w:rPr>
              <w:fldChar w:fldCharType="separate"/>
            </w:r>
            <w:r>
              <w:rPr>
                <w:noProof/>
                <w:webHidden/>
              </w:rPr>
              <w:t>3</w:t>
            </w:r>
            <w:r>
              <w:rPr>
                <w:noProof/>
                <w:webHidden/>
              </w:rPr>
              <w:fldChar w:fldCharType="end"/>
            </w:r>
          </w:hyperlink>
        </w:p>
        <w:p w14:paraId="4F0E702A" w14:textId="316250DC" w:rsidR="0006493B" w:rsidRDefault="0006493B">
          <w:pPr>
            <w:pStyle w:val="Indholdsfortegnelse1"/>
            <w:tabs>
              <w:tab w:val="left" w:pos="480"/>
              <w:tab w:val="right" w:leader="dot" w:pos="10138"/>
            </w:tabs>
            <w:rPr>
              <w:noProof/>
            </w:rPr>
          </w:pPr>
          <w:hyperlink w:anchor="_Toc193375961" w:history="1">
            <w:r w:rsidRPr="0048689E">
              <w:rPr>
                <w:rStyle w:val="Hyperlink"/>
                <w:noProof/>
              </w:rPr>
              <w:t>8.</w:t>
            </w:r>
            <w:r>
              <w:rPr>
                <w:noProof/>
              </w:rPr>
              <w:tab/>
            </w:r>
            <w:r w:rsidRPr="0048689E">
              <w:rPr>
                <w:rStyle w:val="Hyperlink"/>
                <w:noProof/>
              </w:rPr>
              <w:t>Særlige vilkår</w:t>
            </w:r>
            <w:r>
              <w:rPr>
                <w:noProof/>
                <w:webHidden/>
              </w:rPr>
              <w:tab/>
            </w:r>
            <w:r>
              <w:rPr>
                <w:noProof/>
                <w:webHidden/>
              </w:rPr>
              <w:fldChar w:fldCharType="begin"/>
            </w:r>
            <w:r>
              <w:rPr>
                <w:noProof/>
                <w:webHidden/>
              </w:rPr>
              <w:instrText xml:space="preserve"> PAGEREF _Toc193375961 \h </w:instrText>
            </w:r>
            <w:r>
              <w:rPr>
                <w:noProof/>
                <w:webHidden/>
              </w:rPr>
            </w:r>
            <w:r>
              <w:rPr>
                <w:noProof/>
                <w:webHidden/>
              </w:rPr>
              <w:fldChar w:fldCharType="separate"/>
            </w:r>
            <w:r>
              <w:rPr>
                <w:noProof/>
                <w:webHidden/>
              </w:rPr>
              <w:t>3</w:t>
            </w:r>
            <w:r>
              <w:rPr>
                <w:noProof/>
                <w:webHidden/>
              </w:rPr>
              <w:fldChar w:fldCharType="end"/>
            </w:r>
          </w:hyperlink>
        </w:p>
        <w:p w14:paraId="77F1EC8C" w14:textId="603BBD2F" w:rsidR="0006493B" w:rsidRDefault="0006493B">
          <w:pPr>
            <w:pStyle w:val="Indholdsfortegnelse1"/>
            <w:tabs>
              <w:tab w:val="left" w:pos="480"/>
              <w:tab w:val="right" w:leader="dot" w:pos="10138"/>
            </w:tabs>
            <w:rPr>
              <w:noProof/>
            </w:rPr>
          </w:pPr>
          <w:hyperlink w:anchor="_Toc193375962" w:history="1">
            <w:r w:rsidRPr="0048689E">
              <w:rPr>
                <w:rStyle w:val="Hyperlink"/>
                <w:noProof/>
              </w:rPr>
              <w:t>9.</w:t>
            </w:r>
            <w:r>
              <w:rPr>
                <w:noProof/>
              </w:rPr>
              <w:tab/>
            </w:r>
            <w:r w:rsidRPr="0048689E">
              <w:rPr>
                <w:rStyle w:val="Hyperlink"/>
                <w:noProof/>
              </w:rPr>
              <w:t>Egnethed</w:t>
            </w:r>
            <w:r>
              <w:rPr>
                <w:noProof/>
                <w:webHidden/>
              </w:rPr>
              <w:tab/>
            </w:r>
            <w:r>
              <w:rPr>
                <w:noProof/>
                <w:webHidden/>
              </w:rPr>
              <w:fldChar w:fldCharType="begin"/>
            </w:r>
            <w:r>
              <w:rPr>
                <w:noProof/>
                <w:webHidden/>
              </w:rPr>
              <w:instrText xml:space="preserve"> PAGEREF _Toc193375962 \h </w:instrText>
            </w:r>
            <w:r>
              <w:rPr>
                <w:noProof/>
                <w:webHidden/>
              </w:rPr>
            </w:r>
            <w:r>
              <w:rPr>
                <w:noProof/>
                <w:webHidden/>
              </w:rPr>
              <w:fldChar w:fldCharType="separate"/>
            </w:r>
            <w:r>
              <w:rPr>
                <w:noProof/>
                <w:webHidden/>
              </w:rPr>
              <w:t>3</w:t>
            </w:r>
            <w:r>
              <w:rPr>
                <w:noProof/>
                <w:webHidden/>
              </w:rPr>
              <w:fldChar w:fldCharType="end"/>
            </w:r>
          </w:hyperlink>
        </w:p>
        <w:p w14:paraId="170CA947" w14:textId="589BC60C" w:rsidR="0006493B" w:rsidRDefault="0006493B">
          <w:pPr>
            <w:pStyle w:val="Indholdsfortegnelse2"/>
            <w:tabs>
              <w:tab w:val="right" w:leader="dot" w:pos="10138"/>
            </w:tabs>
            <w:rPr>
              <w:noProof/>
            </w:rPr>
          </w:pPr>
          <w:hyperlink w:anchor="_Toc193375963" w:history="1">
            <w:r w:rsidRPr="0048689E">
              <w:rPr>
                <w:rStyle w:val="Hyperlink"/>
                <w:noProof/>
              </w:rPr>
              <w:t>8.1 Teknisk og/eller faglig formåen</w:t>
            </w:r>
            <w:r>
              <w:rPr>
                <w:noProof/>
                <w:webHidden/>
              </w:rPr>
              <w:tab/>
            </w:r>
            <w:r>
              <w:rPr>
                <w:noProof/>
                <w:webHidden/>
              </w:rPr>
              <w:fldChar w:fldCharType="begin"/>
            </w:r>
            <w:r>
              <w:rPr>
                <w:noProof/>
                <w:webHidden/>
              </w:rPr>
              <w:instrText xml:space="preserve"> PAGEREF _Toc193375963 \h </w:instrText>
            </w:r>
            <w:r>
              <w:rPr>
                <w:noProof/>
                <w:webHidden/>
              </w:rPr>
            </w:r>
            <w:r>
              <w:rPr>
                <w:noProof/>
                <w:webHidden/>
              </w:rPr>
              <w:fldChar w:fldCharType="separate"/>
            </w:r>
            <w:r>
              <w:rPr>
                <w:noProof/>
                <w:webHidden/>
              </w:rPr>
              <w:t>3</w:t>
            </w:r>
            <w:r>
              <w:rPr>
                <w:noProof/>
                <w:webHidden/>
              </w:rPr>
              <w:fldChar w:fldCharType="end"/>
            </w:r>
          </w:hyperlink>
        </w:p>
        <w:p w14:paraId="5BC6CA5B" w14:textId="0702C697" w:rsidR="0006493B" w:rsidRDefault="0006493B">
          <w:pPr>
            <w:pStyle w:val="Indholdsfortegnelse2"/>
            <w:tabs>
              <w:tab w:val="right" w:leader="dot" w:pos="10138"/>
            </w:tabs>
            <w:rPr>
              <w:noProof/>
            </w:rPr>
          </w:pPr>
          <w:hyperlink w:anchor="_Toc193375964" w:history="1">
            <w:r w:rsidRPr="0048689E">
              <w:rPr>
                <w:rStyle w:val="Hyperlink"/>
                <w:noProof/>
              </w:rPr>
              <w:t>8.2 Konsortier</w:t>
            </w:r>
            <w:r>
              <w:rPr>
                <w:noProof/>
                <w:webHidden/>
              </w:rPr>
              <w:tab/>
            </w:r>
            <w:r>
              <w:rPr>
                <w:noProof/>
                <w:webHidden/>
              </w:rPr>
              <w:fldChar w:fldCharType="begin"/>
            </w:r>
            <w:r>
              <w:rPr>
                <w:noProof/>
                <w:webHidden/>
              </w:rPr>
              <w:instrText xml:space="preserve"> PAGEREF _Toc193375964 \h </w:instrText>
            </w:r>
            <w:r>
              <w:rPr>
                <w:noProof/>
                <w:webHidden/>
              </w:rPr>
            </w:r>
            <w:r>
              <w:rPr>
                <w:noProof/>
                <w:webHidden/>
              </w:rPr>
              <w:fldChar w:fldCharType="separate"/>
            </w:r>
            <w:r>
              <w:rPr>
                <w:noProof/>
                <w:webHidden/>
              </w:rPr>
              <w:t>4</w:t>
            </w:r>
            <w:r>
              <w:rPr>
                <w:noProof/>
                <w:webHidden/>
              </w:rPr>
              <w:fldChar w:fldCharType="end"/>
            </w:r>
          </w:hyperlink>
        </w:p>
        <w:p w14:paraId="744DDC6C" w14:textId="63E2182B" w:rsidR="0006493B" w:rsidRDefault="0006493B">
          <w:pPr>
            <w:pStyle w:val="Indholdsfortegnelse2"/>
            <w:tabs>
              <w:tab w:val="right" w:leader="dot" w:pos="10138"/>
            </w:tabs>
            <w:rPr>
              <w:noProof/>
            </w:rPr>
          </w:pPr>
          <w:hyperlink w:anchor="_Toc193375965" w:history="1">
            <w:r w:rsidRPr="0048689E">
              <w:rPr>
                <w:rStyle w:val="Hyperlink"/>
                <w:noProof/>
              </w:rPr>
              <w:t>8.3 Tilbudsgiver baserer sig på andre virksomheders formåen</w:t>
            </w:r>
            <w:r>
              <w:rPr>
                <w:noProof/>
                <w:webHidden/>
              </w:rPr>
              <w:tab/>
            </w:r>
            <w:r>
              <w:rPr>
                <w:noProof/>
                <w:webHidden/>
              </w:rPr>
              <w:fldChar w:fldCharType="begin"/>
            </w:r>
            <w:r>
              <w:rPr>
                <w:noProof/>
                <w:webHidden/>
              </w:rPr>
              <w:instrText xml:space="preserve"> PAGEREF _Toc193375965 \h </w:instrText>
            </w:r>
            <w:r>
              <w:rPr>
                <w:noProof/>
                <w:webHidden/>
              </w:rPr>
            </w:r>
            <w:r>
              <w:rPr>
                <w:noProof/>
                <w:webHidden/>
              </w:rPr>
              <w:fldChar w:fldCharType="separate"/>
            </w:r>
            <w:r>
              <w:rPr>
                <w:noProof/>
                <w:webHidden/>
              </w:rPr>
              <w:t>4</w:t>
            </w:r>
            <w:r>
              <w:rPr>
                <w:noProof/>
                <w:webHidden/>
              </w:rPr>
              <w:fldChar w:fldCharType="end"/>
            </w:r>
          </w:hyperlink>
        </w:p>
        <w:p w14:paraId="6A0E137E" w14:textId="00A8CB31" w:rsidR="0006493B" w:rsidRDefault="0006493B">
          <w:pPr>
            <w:pStyle w:val="Indholdsfortegnelse1"/>
            <w:tabs>
              <w:tab w:val="left" w:pos="720"/>
              <w:tab w:val="right" w:leader="dot" w:pos="10138"/>
            </w:tabs>
            <w:rPr>
              <w:noProof/>
            </w:rPr>
          </w:pPr>
          <w:hyperlink w:anchor="_Toc193375966" w:history="1">
            <w:r w:rsidRPr="0048689E">
              <w:rPr>
                <w:rStyle w:val="Hyperlink"/>
                <w:noProof/>
              </w:rPr>
              <w:t>10.</w:t>
            </w:r>
            <w:r>
              <w:rPr>
                <w:noProof/>
              </w:rPr>
              <w:tab/>
            </w:r>
            <w:r w:rsidRPr="0048689E">
              <w:rPr>
                <w:rStyle w:val="Hyperlink"/>
                <w:noProof/>
              </w:rPr>
              <w:t>Vedståelsesfrist</w:t>
            </w:r>
            <w:r>
              <w:rPr>
                <w:noProof/>
                <w:webHidden/>
              </w:rPr>
              <w:tab/>
            </w:r>
            <w:r>
              <w:rPr>
                <w:noProof/>
                <w:webHidden/>
              </w:rPr>
              <w:fldChar w:fldCharType="begin"/>
            </w:r>
            <w:r>
              <w:rPr>
                <w:noProof/>
                <w:webHidden/>
              </w:rPr>
              <w:instrText xml:space="preserve"> PAGEREF _Toc193375966 \h </w:instrText>
            </w:r>
            <w:r>
              <w:rPr>
                <w:noProof/>
                <w:webHidden/>
              </w:rPr>
            </w:r>
            <w:r>
              <w:rPr>
                <w:noProof/>
                <w:webHidden/>
              </w:rPr>
              <w:fldChar w:fldCharType="separate"/>
            </w:r>
            <w:r>
              <w:rPr>
                <w:noProof/>
                <w:webHidden/>
              </w:rPr>
              <w:t>4</w:t>
            </w:r>
            <w:r>
              <w:rPr>
                <w:noProof/>
                <w:webHidden/>
              </w:rPr>
              <w:fldChar w:fldCharType="end"/>
            </w:r>
          </w:hyperlink>
        </w:p>
        <w:p w14:paraId="390EB725" w14:textId="7A493351" w:rsidR="0006493B" w:rsidRDefault="0006493B">
          <w:pPr>
            <w:pStyle w:val="Indholdsfortegnelse1"/>
            <w:tabs>
              <w:tab w:val="left" w:pos="720"/>
              <w:tab w:val="right" w:leader="dot" w:pos="10138"/>
            </w:tabs>
            <w:rPr>
              <w:noProof/>
            </w:rPr>
          </w:pPr>
          <w:hyperlink w:anchor="_Toc193375967" w:history="1">
            <w:r w:rsidRPr="0048689E">
              <w:rPr>
                <w:rStyle w:val="Hyperlink"/>
                <w:noProof/>
              </w:rPr>
              <w:t>11.</w:t>
            </w:r>
            <w:r>
              <w:rPr>
                <w:noProof/>
              </w:rPr>
              <w:tab/>
            </w:r>
            <w:r w:rsidRPr="0048689E">
              <w:rPr>
                <w:rStyle w:val="Hyperlink"/>
                <w:noProof/>
              </w:rPr>
              <w:t>Tildelingskriterium og underkriterier</w:t>
            </w:r>
            <w:r>
              <w:rPr>
                <w:noProof/>
                <w:webHidden/>
              </w:rPr>
              <w:tab/>
            </w:r>
            <w:r>
              <w:rPr>
                <w:noProof/>
                <w:webHidden/>
              </w:rPr>
              <w:fldChar w:fldCharType="begin"/>
            </w:r>
            <w:r>
              <w:rPr>
                <w:noProof/>
                <w:webHidden/>
              </w:rPr>
              <w:instrText xml:space="preserve"> PAGEREF _Toc193375967 \h </w:instrText>
            </w:r>
            <w:r>
              <w:rPr>
                <w:noProof/>
                <w:webHidden/>
              </w:rPr>
            </w:r>
            <w:r>
              <w:rPr>
                <w:noProof/>
                <w:webHidden/>
              </w:rPr>
              <w:fldChar w:fldCharType="separate"/>
            </w:r>
            <w:r>
              <w:rPr>
                <w:noProof/>
                <w:webHidden/>
              </w:rPr>
              <w:t>4</w:t>
            </w:r>
            <w:r>
              <w:rPr>
                <w:noProof/>
                <w:webHidden/>
              </w:rPr>
              <w:fldChar w:fldCharType="end"/>
            </w:r>
          </w:hyperlink>
        </w:p>
        <w:p w14:paraId="0494CF47" w14:textId="154E3249" w:rsidR="0006493B" w:rsidRDefault="0006493B">
          <w:pPr>
            <w:pStyle w:val="Indholdsfortegnelse1"/>
            <w:tabs>
              <w:tab w:val="left" w:pos="720"/>
              <w:tab w:val="right" w:leader="dot" w:pos="10138"/>
            </w:tabs>
            <w:rPr>
              <w:noProof/>
            </w:rPr>
          </w:pPr>
          <w:hyperlink w:anchor="_Toc193375968" w:history="1">
            <w:r w:rsidRPr="0048689E">
              <w:rPr>
                <w:rStyle w:val="Hyperlink"/>
                <w:noProof/>
              </w:rPr>
              <w:t>12.</w:t>
            </w:r>
            <w:r>
              <w:rPr>
                <w:noProof/>
              </w:rPr>
              <w:tab/>
            </w:r>
            <w:r w:rsidRPr="0048689E">
              <w:rPr>
                <w:rStyle w:val="Hyperlink"/>
                <w:noProof/>
              </w:rPr>
              <w:t>Orientering om resultatet af udbuddet</w:t>
            </w:r>
            <w:r>
              <w:rPr>
                <w:noProof/>
                <w:webHidden/>
              </w:rPr>
              <w:tab/>
            </w:r>
            <w:r>
              <w:rPr>
                <w:noProof/>
                <w:webHidden/>
              </w:rPr>
              <w:fldChar w:fldCharType="begin"/>
            </w:r>
            <w:r>
              <w:rPr>
                <w:noProof/>
                <w:webHidden/>
              </w:rPr>
              <w:instrText xml:space="preserve"> PAGEREF _Toc193375968 \h </w:instrText>
            </w:r>
            <w:r>
              <w:rPr>
                <w:noProof/>
                <w:webHidden/>
              </w:rPr>
            </w:r>
            <w:r>
              <w:rPr>
                <w:noProof/>
                <w:webHidden/>
              </w:rPr>
              <w:fldChar w:fldCharType="separate"/>
            </w:r>
            <w:r>
              <w:rPr>
                <w:noProof/>
                <w:webHidden/>
              </w:rPr>
              <w:t>5</w:t>
            </w:r>
            <w:r>
              <w:rPr>
                <w:noProof/>
                <w:webHidden/>
              </w:rPr>
              <w:fldChar w:fldCharType="end"/>
            </w:r>
          </w:hyperlink>
        </w:p>
        <w:p w14:paraId="30B8B29B" w14:textId="73EBE1EC" w:rsidR="0006493B" w:rsidRDefault="0006493B">
          <w:r>
            <w:rPr>
              <w:b/>
              <w:bCs/>
              <w:lang w:val="da-DK"/>
            </w:rPr>
            <w:fldChar w:fldCharType="end"/>
          </w:r>
        </w:p>
      </w:sdtContent>
    </w:sdt>
    <w:p w14:paraId="363C4663" w14:textId="51ED706C" w:rsidR="0006493B" w:rsidRPr="0006493B" w:rsidRDefault="0006493B" w:rsidP="0006493B">
      <w:pPr>
        <w:spacing w:before="0" w:after="0"/>
        <w:rPr>
          <w:rFonts w:eastAsiaTheme="majorEastAsia" w:cstheme="minorHAnsi"/>
          <w:b/>
          <w:bCs/>
          <w:noProof/>
          <w:color w:val="000000" w:themeColor="text1"/>
          <w:sz w:val="24"/>
          <w:szCs w:val="32"/>
        </w:rPr>
      </w:pPr>
      <w:r>
        <w:br w:type="page"/>
      </w:r>
    </w:p>
    <w:p w14:paraId="63E9380A" w14:textId="5525F28B" w:rsidR="00E95AA8" w:rsidRPr="00E95AA8" w:rsidRDefault="00E95AA8" w:rsidP="00EC1979">
      <w:pPr>
        <w:pStyle w:val="Overskrift1"/>
      </w:pPr>
      <w:bookmarkStart w:id="0" w:name="_Toc193375950"/>
      <w:r>
        <w:lastRenderedPageBreak/>
        <w:t>I</w:t>
      </w:r>
      <w:r w:rsidRPr="00CB46A5">
        <w:t>ndledning</w:t>
      </w:r>
      <w:bookmarkEnd w:id="0"/>
    </w:p>
    <w:p w14:paraId="0517BAEB" w14:textId="77777777" w:rsidR="00E95AA8" w:rsidRDefault="00E95AA8" w:rsidP="00E95AA8">
      <w:r w:rsidRPr="00CB46A5">
        <w:t>Ved nærværende udbud ønsker Ordregiver at indhente tilbud på levering af specialkørsel i Danmark. Specialkørslen omfatter kørsel af patienter og mulige pårørende/ledsagere, som er i Danmark i forbindelse med sygebehandling med anvisning af det færøske sygehusvæsen. De nuværende kontrakter vedr. specialkørsel udløber 31. august 202</w:t>
      </w:r>
      <w:r>
        <w:t>5</w:t>
      </w:r>
      <w:r w:rsidRPr="00CB46A5">
        <w:t>, og opgaven der udbydes i nærværende udbud skal træde i kraft fra 1. september 202</w:t>
      </w:r>
      <w:r>
        <w:t>5</w:t>
      </w:r>
      <w:r w:rsidRPr="00CB46A5">
        <w:t xml:space="preserve">. </w:t>
      </w:r>
    </w:p>
    <w:p w14:paraId="7A6A7055" w14:textId="77777777" w:rsidR="00E95AA8" w:rsidRDefault="00E95AA8" w:rsidP="00E95AA8">
      <w:r w:rsidRPr="00CB46A5">
        <w:t xml:space="preserve">Ordregivers aftalekrav fremgår af nærværende udbudsmateriale og tilhørende bilag. </w:t>
      </w:r>
    </w:p>
    <w:p w14:paraId="6064581A" w14:textId="77777777" w:rsidR="00E95AA8" w:rsidRPr="00A13441" w:rsidRDefault="00E95AA8" w:rsidP="00E95AA8">
      <w:pPr>
        <w:rPr>
          <w:color w:val="000000" w:themeColor="text1"/>
        </w:rPr>
      </w:pPr>
      <w:r w:rsidRPr="00CB46A5">
        <w:t xml:space="preserve">Rammeaftalen vil blive indgået for en periode på </w:t>
      </w:r>
      <w:r>
        <w:t>3</w:t>
      </w:r>
      <w:r w:rsidRPr="00CB46A5">
        <w:t xml:space="preserve"> år med mulighed for forlængelse på </w:t>
      </w:r>
      <w:r w:rsidRPr="00A13441">
        <w:rPr>
          <w:color w:val="000000" w:themeColor="text1"/>
        </w:rPr>
        <w:t xml:space="preserve">3 x 1 år. </w:t>
      </w:r>
    </w:p>
    <w:p w14:paraId="0494B497" w14:textId="4D7D1099" w:rsidR="00E95AA8" w:rsidRDefault="00E95AA8" w:rsidP="00E95AA8">
      <w:pPr>
        <w:rPr>
          <w:i/>
          <w:iCs/>
        </w:rPr>
      </w:pPr>
      <w:r w:rsidRPr="00CB46A5">
        <w:t xml:space="preserve">Udbuddet gennemføres som et offentligt udbud, jf. </w:t>
      </w:r>
      <w:r w:rsidRPr="00CB46A5">
        <w:rPr>
          <w:i/>
          <w:iCs/>
        </w:rPr>
        <w:t>”Rundskriv nr. 9003 frá 1. juli 2019</w:t>
      </w:r>
      <w:r>
        <w:rPr>
          <w:i/>
          <w:iCs/>
        </w:rPr>
        <w:t>,</w:t>
      </w:r>
      <w:r w:rsidRPr="00CB46A5">
        <w:rPr>
          <w:i/>
          <w:iCs/>
        </w:rPr>
        <w:t xml:space="preserve"> um keyp av vørum og tænastum</w:t>
      </w:r>
      <w:r>
        <w:rPr>
          <w:i/>
          <w:iCs/>
        </w:rPr>
        <w:t>”</w:t>
      </w:r>
    </w:p>
    <w:p w14:paraId="57E0C1D9" w14:textId="77777777" w:rsidR="00E95AA8" w:rsidRDefault="00E95AA8" w:rsidP="00E95AA8">
      <w:r w:rsidRPr="00CB46A5">
        <w:t>Det samlede udbudsmateriale består af følgende dokumenter:</w:t>
      </w:r>
    </w:p>
    <w:p w14:paraId="43BAE58F" w14:textId="77777777" w:rsidR="000B0327" w:rsidRDefault="00E95AA8" w:rsidP="000B0327">
      <w:pPr>
        <w:pStyle w:val="Listeafsnit"/>
      </w:pPr>
      <w:r w:rsidRPr="1ABB2161">
        <w:t>Udbudsbetingelser (nærværende dokument), der beskriver den processuelle ramme omkring udbuddet</w:t>
      </w:r>
    </w:p>
    <w:p w14:paraId="4019493D" w14:textId="60A56259" w:rsidR="00E95AA8" w:rsidRDefault="00E95AA8" w:rsidP="000B0327">
      <w:pPr>
        <w:pStyle w:val="Listeafsnit"/>
        <w:numPr>
          <w:ilvl w:val="1"/>
          <w:numId w:val="29"/>
        </w:numPr>
      </w:pPr>
      <w:r w:rsidRPr="00CB46A5">
        <w:t>Bilag A – Tavshedserklæring</w:t>
      </w:r>
    </w:p>
    <w:p w14:paraId="317B52F7" w14:textId="77777777" w:rsidR="00E95AA8" w:rsidRDefault="00E95AA8" w:rsidP="000B0327">
      <w:pPr>
        <w:pStyle w:val="Listeafsnit"/>
        <w:numPr>
          <w:ilvl w:val="1"/>
          <w:numId w:val="29"/>
        </w:numPr>
      </w:pPr>
      <w:r w:rsidRPr="00CB46A5">
        <w:t>Bilag B – Tilbudsbesvarels</w:t>
      </w:r>
      <w:r>
        <w:t>e</w:t>
      </w:r>
    </w:p>
    <w:p w14:paraId="67F96FBA" w14:textId="77777777" w:rsidR="00E95AA8" w:rsidRDefault="00E95AA8" w:rsidP="000B0327">
      <w:pPr>
        <w:pStyle w:val="Listeafsnit"/>
        <w:numPr>
          <w:ilvl w:val="1"/>
          <w:numId w:val="29"/>
        </w:numPr>
      </w:pPr>
      <w:r w:rsidRPr="00CB46A5">
        <w:t>Bilag C – Forhåndstilsagn om sikkerhedsstillelse</w:t>
      </w:r>
    </w:p>
    <w:p w14:paraId="38E1212E" w14:textId="77777777" w:rsidR="00E95AA8" w:rsidRDefault="00E95AA8" w:rsidP="000B0327">
      <w:pPr>
        <w:pStyle w:val="Listeafsnit"/>
        <w:numPr>
          <w:ilvl w:val="1"/>
          <w:numId w:val="29"/>
        </w:numPr>
      </w:pPr>
      <w:r w:rsidRPr="00CB46A5">
        <w:t>Bilag D – Kravspecifikation</w:t>
      </w:r>
    </w:p>
    <w:p w14:paraId="65FE6C29" w14:textId="61B005F3" w:rsidR="00E95AA8" w:rsidRDefault="00E95AA8" w:rsidP="000B0327">
      <w:pPr>
        <w:pStyle w:val="Listeafsnit"/>
        <w:numPr>
          <w:ilvl w:val="1"/>
          <w:numId w:val="29"/>
        </w:numPr>
      </w:pPr>
      <w:r w:rsidRPr="00CB46A5">
        <w:t>Udkast til rammeaftale</w:t>
      </w:r>
    </w:p>
    <w:p w14:paraId="6C88509C" w14:textId="2DCA85D5" w:rsidR="00E95AA8" w:rsidRDefault="00E95AA8" w:rsidP="00E95AA8">
      <w:r w:rsidRPr="00CB46A5">
        <w:t xml:space="preserve">Der indgås aftale med </w:t>
      </w:r>
      <w:r>
        <w:t>én</w:t>
      </w:r>
      <w:r w:rsidRPr="00CB46A5">
        <w:t xml:space="preserve"> leverandør og aftalen indgås på baggrund af udkastet til rammeaftale (inkl. bilag). Udkast til rammeaftalerne er vedlagt dette udbudsmateriale.</w:t>
      </w:r>
    </w:p>
    <w:p w14:paraId="44896A35" w14:textId="77777777" w:rsidR="00E95AA8" w:rsidRPr="00CB46A5" w:rsidRDefault="00E95AA8" w:rsidP="00EC1979">
      <w:pPr>
        <w:pStyle w:val="Overskrift1"/>
      </w:pPr>
      <w:bookmarkStart w:id="1" w:name="_Toc193375951"/>
      <w:r w:rsidRPr="00CB46A5">
        <w:t>Ordregiver</w:t>
      </w:r>
      <w:bookmarkEnd w:id="1"/>
    </w:p>
    <w:p w14:paraId="593C7BAC" w14:textId="77777777" w:rsidR="00E95AA8" w:rsidRDefault="00E95AA8" w:rsidP="00E95AA8">
      <w:r w:rsidRPr="00CB46A5">
        <w:t xml:space="preserve">Ordregiver er Landssjúkrahúsið (LS), som er en del af det færøske sygehusvæsen. </w:t>
      </w:r>
    </w:p>
    <w:p w14:paraId="5EBE7C38" w14:textId="7CAECEB2" w:rsidR="00E95AA8" w:rsidRDefault="00E95AA8" w:rsidP="00E95AA8">
      <w:r w:rsidRPr="00CB46A5">
        <w:t xml:space="preserve">Udbuddet varetages af </w:t>
      </w:r>
      <w:r>
        <w:t>Klinisk stab</w:t>
      </w:r>
      <w:r w:rsidRPr="00CB46A5">
        <w:t xml:space="preserve">, hvor afdelingsleder </w:t>
      </w:r>
      <w:r>
        <w:t>Sonni Óli Djurhuus</w:t>
      </w:r>
      <w:r w:rsidRPr="00CB46A5">
        <w:t xml:space="preserve"> er kontaktperson.</w:t>
      </w:r>
    </w:p>
    <w:p w14:paraId="4CB061B6" w14:textId="77777777" w:rsidR="00E95AA8" w:rsidRDefault="00E95AA8" w:rsidP="00EC1979">
      <w:pPr>
        <w:pStyle w:val="Overskrift1"/>
      </w:pPr>
      <w:bookmarkStart w:id="2" w:name="_Toc193375952"/>
      <w:r w:rsidRPr="00CB46A5">
        <w:t>Udbuddets omfang</w:t>
      </w:r>
      <w:bookmarkEnd w:id="2"/>
    </w:p>
    <w:p w14:paraId="25A15624" w14:textId="77777777" w:rsidR="00E95AA8" w:rsidRPr="00A13441" w:rsidRDefault="00E95AA8" w:rsidP="00E95AA8">
      <w:pPr>
        <w:rPr>
          <w:color w:val="000000" w:themeColor="text1"/>
        </w:rPr>
      </w:pPr>
      <w:r w:rsidRPr="1C2EC1B6">
        <w:t xml:space="preserve">Udbuddet vedrører udførelse af specialkørsel for Landssygehuset, hvor tjenesteydelsen udføres i Danmark, nærmere bestemt i Storkøbenhavn og omegn. </w:t>
      </w:r>
      <w:r w:rsidRPr="1C2EC1B6">
        <w:rPr>
          <w:color w:val="000000" w:themeColor="text1"/>
        </w:rPr>
        <w:t>Herunder kørsel til specialinstitutioner på Sjælland, f.eks. i Dianalund og Haslev.</w:t>
      </w:r>
    </w:p>
    <w:p w14:paraId="39726072" w14:textId="77777777" w:rsidR="00E95AA8" w:rsidRDefault="00E95AA8" w:rsidP="00E95AA8">
      <w:r w:rsidRPr="00CB46A5">
        <w:t xml:space="preserve">Rammeaftalen omfatter alle enheder, afdelinger mv., som er en del af Landssygehuset. </w:t>
      </w:r>
    </w:p>
    <w:p w14:paraId="73EAC62F" w14:textId="77777777" w:rsidR="00E95AA8" w:rsidRDefault="00E95AA8" w:rsidP="00E95AA8">
      <w:r w:rsidRPr="58EB2A2D">
        <w:t xml:space="preserve">Udførelse af tjenesteydelsen foregår i Danmark i tæt samarbejde med det færøske patienthotel, </w:t>
      </w:r>
      <w:r w:rsidRPr="58EB2A2D">
        <w:rPr>
          <w:i/>
          <w:iCs/>
        </w:rPr>
        <w:t>Sjúklingahotellið Tórshavn</w:t>
      </w:r>
      <w:r w:rsidRPr="58EB2A2D">
        <w:t xml:space="preserve"> (SHT). </w:t>
      </w:r>
    </w:p>
    <w:p w14:paraId="10C1F1F0" w14:textId="77777777" w:rsidR="00E95AA8" w:rsidRPr="003D6A78" w:rsidRDefault="00E95AA8" w:rsidP="00E95AA8">
      <w:pPr>
        <w:rPr>
          <w:color w:val="FF0000"/>
        </w:rPr>
      </w:pPr>
      <w:r w:rsidRPr="1E283F5B">
        <w:t xml:space="preserve">Der er tale om </w:t>
      </w:r>
      <w:r w:rsidRPr="1E283F5B">
        <w:rPr>
          <w:color w:val="000000" w:themeColor="text1"/>
        </w:rPr>
        <w:t xml:space="preserve">al </w:t>
      </w:r>
      <w:r w:rsidRPr="1E283F5B">
        <w:t xml:space="preserve">kørsel mellem Københavns Lufthavn, Sjúklingahotellið Tórshavn, Rigshospitalet </w:t>
      </w:r>
      <w:r w:rsidRPr="1E283F5B">
        <w:rPr>
          <w:color w:val="000000" w:themeColor="text1"/>
        </w:rPr>
        <w:t xml:space="preserve">m.fl, </w:t>
      </w:r>
      <w:r w:rsidRPr="1E283F5B">
        <w:t xml:space="preserve">hvor primær kørsel omfatter alle hospitaler i Region Hovedstaden. Sekundær kørsel omfatter kørsel til genoptræning og behandling i Dianalund, Haslev og Roskilde. </w:t>
      </w:r>
      <w:r w:rsidRPr="1E283F5B">
        <w:rPr>
          <w:color w:val="000000" w:themeColor="text1"/>
        </w:rPr>
        <w:t>Alle taxaregninger dækkes af tilbudsgiver.</w:t>
      </w:r>
    </w:p>
    <w:p w14:paraId="7B6B3736" w14:textId="77777777" w:rsidR="00E95AA8" w:rsidRDefault="00E95AA8" w:rsidP="00E95AA8">
      <w:r w:rsidRPr="58EB2A2D">
        <w:rPr>
          <w:color w:val="000000" w:themeColor="text1"/>
        </w:rPr>
        <w:t xml:space="preserve">Ved større organisatoriske ændringer mellem regioner, kan aftalen genforhandles. </w:t>
      </w:r>
    </w:p>
    <w:p w14:paraId="5B320734" w14:textId="77777777" w:rsidR="00E95AA8" w:rsidRDefault="00E95AA8" w:rsidP="00E95AA8">
      <w:r w:rsidRPr="58EB2A2D">
        <w:t xml:space="preserve">Der er tale om visiteret rutekørsel af det færøske sygehusvæsen. </w:t>
      </w:r>
    </w:p>
    <w:p w14:paraId="294B4802" w14:textId="77777777" w:rsidR="00E95AA8" w:rsidRDefault="00E95AA8" w:rsidP="00E95AA8">
      <w:r w:rsidRPr="00CB46A5">
        <w:lastRenderedPageBreak/>
        <w:t xml:space="preserve">Kørsel med kørestole vil ofte kræve en liftbus eller lignende. Der er derfor er krav, at leverandøren skal kunne medtage disse. Der vil i størst muligt omfang være kørsel henover hele dagen, hvor patienter hentes og bringes til og fra opgavens nærmere anførte steder. </w:t>
      </w:r>
    </w:p>
    <w:p w14:paraId="481640B4" w14:textId="77777777" w:rsidR="00E95AA8" w:rsidRDefault="00E95AA8" w:rsidP="00E95AA8">
      <w:r w:rsidRPr="58EB2A2D">
        <w:t xml:space="preserve">Historikken viser, at der er tale om et relativ stabilt antal af personer, der skal befordres. </w:t>
      </w:r>
      <w:r w:rsidRPr="58EB2A2D">
        <w:rPr>
          <w:color w:val="000000" w:themeColor="text1"/>
        </w:rPr>
        <w:t>Antallet af patientrejser til København var 2416 i 2023 og 2533 i 2024.</w:t>
      </w:r>
      <w:r w:rsidRPr="58EB2A2D">
        <w:t xml:space="preserve"> Det forventes, at dette også vil være tilfældet fremadrettet. Antallet af personture varierer over året, eksempelvis ved ferier og helligdage. Den faktiske kørsel kan vise sig at blive anderledes og/eller ændre sig fremadrettet, alt afhængig af de til enhver tid visiterede patienter.</w:t>
      </w:r>
    </w:p>
    <w:p w14:paraId="18BD1A47" w14:textId="77777777" w:rsidR="00E95AA8" w:rsidRPr="00CB46A5" w:rsidRDefault="00E95AA8" w:rsidP="00EC1979">
      <w:pPr>
        <w:pStyle w:val="Overskrift1"/>
      </w:pPr>
      <w:bookmarkStart w:id="3" w:name="_Toc193375953"/>
      <w:r w:rsidRPr="00CB46A5">
        <w:t>Forventet tidsplan</w:t>
      </w:r>
      <w:bookmarkEnd w:id="3"/>
    </w:p>
    <w:tbl>
      <w:tblPr>
        <w:tblStyle w:val="Tabel-Gitter"/>
        <w:tblW w:w="0" w:type="auto"/>
        <w:tblLook w:val="04A0" w:firstRow="1" w:lastRow="0" w:firstColumn="1" w:lastColumn="0" w:noHBand="0" w:noVBand="1"/>
      </w:tblPr>
      <w:tblGrid>
        <w:gridCol w:w="5382"/>
        <w:gridCol w:w="2977"/>
      </w:tblGrid>
      <w:tr w:rsidR="00E95AA8" w14:paraId="5C8B26D0" w14:textId="77777777" w:rsidTr="00981BDF">
        <w:tc>
          <w:tcPr>
            <w:tcW w:w="5382" w:type="dxa"/>
          </w:tcPr>
          <w:p w14:paraId="29A5C3F3" w14:textId="77777777" w:rsidR="00E95AA8" w:rsidRDefault="00E95AA8" w:rsidP="00E95AA8">
            <w:r w:rsidRPr="00CB46A5">
              <w:t>Offentliggørelse af udbudsmaterialet</w:t>
            </w:r>
          </w:p>
        </w:tc>
        <w:tc>
          <w:tcPr>
            <w:tcW w:w="2977" w:type="dxa"/>
          </w:tcPr>
          <w:p w14:paraId="575B16EB" w14:textId="77777777" w:rsidR="00E95AA8" w:rsidRDefault="00E95AA8" w:rsidP="00E95AA8">
            <w:r>
              <w:t>21</w:t>
            </w:r>
            <w:r w:rsidRPr="00CB46A5">
              <w:t>. ma</w:t>
            </w:r>
            <w:r>
              <w:t>rts</w:t>
            </w:r>
            <w:r w:rsidRPr="00CB46A5">
              <w:t xml:space="preserve"> 202</w:t>
            </w:r>
            <w:r>
              <w:t>5</w:t>
            </w:r>
          </w:p>
        </w:tc>
      </w:tr>
      <w:tr w:rsidR="00E95AA8" w14:paraId="692F6786" w14:textId="77777777" w:rsidTr="00981BDF">
        <w:tc>
          <w:tcPr>
            <w:tcW w:w="5382" w:type="dxa"/>
          </w:tcPr>
          <w:p w14:paraId="615CD38D" w14:textId="77777777" w:rsidR="00E95AA8" w:rsidRDefault="00E95AA8" w:rsidP="00E95AA8">
            <w:r w:rsidRPr="00CB46A5">
              <w:t>Spørgefrist i forbindelse med tilbudsafgivelse</w:t>
            </w:r>
          </w:p>
        </w:tc>
        <w:tc>
          <w:tcPr>
            <w:tcW w:w="2977" w:type="dxa"/>
          </w:tcPr>
          <w:p w14:paraId="412CA7D5" w14:textId="77777777" w:rsidR="00E95AA8" w:rsidRDefault="00E95AA8" w:rsidP="00E95AA8">
            <w:r>
              <w:t>4</w:t>
            </w:r>
            <w:r w:rsidRPr="00CB46A5">
              <w:t xml:space="preserve">. </w:t>
            </w:r>
            <w:r>
              <w:t>april</w:t>
            </w:r>
            <w:r w:rsidRPr="00CB46A5">
              <w:t xml:space="preserve"> 202</w:t>
            </w:r>
            <w:r>
              <w:t>5</w:t>
            </w:r>
            <w:r w:rsidRPr="00CB46A5">
              <w:t>, kl. 12.00</w:t>
            </w:r>
          </w:p>
        </w:tc>
      </w:tr>
      <w:tr w:rsidR="00E95AA8" w14:paraId="1359D52D" w14:textId="77777777" w:rsidTr="00981BDF">
        <w:tc>
          <w:tcPr>
            <w:tcW w:w="5382" w:type="dxa"/>
          </w:tcPr>
          <w:p w14:paraId="5AA37504" w14:textId="77777777" w:rsidR="00E95AA8" w:rsidRDefault="00E95AA8" w:rsidP="00E95AA8">
            <w:r w:rsidRPr="00CB46A5">
              <w:t>Svarfrist i forbindelse med tilbudsafgivelse</w:t>
            </w:r>
          </w:p>
        </w:tc>
        <w:tc>
          <w:tcPr>
            <w:tcW w:w="2977" w:type="dxa"/>
          </w:tcPr>
          <w:p w14:paraId="4BCD0586" w14:textId="77777777" w:rsidR="00E95AA8" w:rsidRDefault="00E95AA8" w:rsidP="00E95AA8">
            <w:r>
              <w:t>11</w:t>
            </w:r>
            <w:r w:rsidRPr="00CB46A5">
              <w:t xml:space="preserve">. </w:t>
            </w:r>
            <w:r>
              <w:t>april</w:t>
            </w:r>
            <w:r w:rsidRPr="00CB46A5">
              <w:t xml:space="preserve"> 202</w:t>
            </w:r>
            <w:r>
              <w:t>5</w:t>
            </w:r>
            <w:r w:rsidRPr="00CB46A5">
              <w:t>, kl. 12.00</w:t>
            </w:r>
          </w:p>
        </w:tc>
      </w:tr>
      <w:tr w:rsidR="00E95AA8" w14:paraId="24536BF3" w14:textId="77777777" w:rsidTr="00981BDF">
        <w:tc>
          <w:tcPr>
            <w:tcW w:w="5382" w:type="dxa"/>
          </w:tcPr>
          <w:p w14:paraId="7853DD9C" w14:textId="77777777" w:rsidR="00E95AA8" w:rsidRDefault="00E95AA8" w:rsidP="00E95AA8">
            <w:r w:rsidRPr="00CB46A5">
              <w:t>Tilbudsfrist</w:t>
            </w:r>
          </w:p>
        </w:tc>
        <w:tc>
          <w:tcPr>
            <w:tcW w:w="2977" w:type="dxa"/>
          </w:tcPr>
          <w:p w14:paraId="4469A7B4" w14:textId="77777777" w:rsidR="00E95AA8" w:rsidRDefault="00E95AA8" w:rsidP="00E95AA8">
            <w:r>
              <w:t>22.</w:t>
            </w:r>
            <w:r w:rsidRPr="00CB46A5">
              <w:t xml:space="preserve"> </w:t>
            </w:r>
            <w:r>
              <w:t>april</w:t>
            </w:r>
            <w:r w:rsidRPr="00CB46A5">
              <w:t xml:space="preserve"> 202</w:t>
            </w:r>
            <w:r>
              <w:t>5</w:t>
            </w:r>
            <w:r w:rsidRPr="00CB46A5">
              <w:t>, kl. 12.00</w:t>
            </w:r>
          </w:p>
        </w:tc>
      </w:tr>
      <w:tr w:rsidR="00E95AA8" w14:paraId="70515946" w14:textId="77777777" w:rsidTr="00981BDF">
        <w:tc>
          <w:tcPr>
            <w:tcW w:w="5382" w:type="dxa"/>
          </w:tcPr>
          <w:p w14:paraId="2F610EAA" w14:textId="77777777" w:rsidR="00E95AA8" w:rsidRDefault="00E95AA8" w:rsidP="00E95AA8">
            <w:r w:rsidRPr="00CB46A5">
              <w:t>Forventet tildeling af kontrakt</w:t>
            </w:r>
          </w:p>
        </w:tc>
        <w:tc>
          <w:tcPr>
            <w:tcW w:w="2977" w:type="dxa"/>
          </w:tcPr>
          <w:p w14:paraId="397C4AE1" w14:textId="77777777" w:rsidR="00E95AA8" w:rsidRDefault="00E95AA8" w:rsidP="00E95AA8">
            <w:r w:rsidRPr="58EB2A2D">
              <w:t>9. maj, 2025</w:t>
            </w:r>
          </w:p>
        </w:tc>
      </w:tr>
      <w:tr w:rsidR="00E95AA8" w14:paraId="576D0644" w14:textId="77777777" w:rsidTr="00981BDF">
        <w:tc>
          <w:tcPr>
            <w:tcW w:w="5382" w:type="dxa"/>
          </w:tcPr>
          <w:p w14:paraId="7BDAD3D4" w14:textId="77777777" w:rsidR="00E95AA8" w:rsidRDefault="00E95AA8" w:rsidP="00E95AA8">
            <w:r w:rsidRPr="00CB46A5">
              <w:t>Aftalestart</w:t>
            </w:r>
          </w:p>
        </w:tc>
        <w:tc>
          <w:tcPr>
            <w:tcW w:w="2977" w:type="dxa"/>
          </w:tcPr>
          <w:p w14:paraId="14FD6088" w14:textId="77777777" w:rsidR="00E95AA8" w:rsidRDefault="00E95AA8" w:rsidP="00E95AA8">
            <w:r w:rsidRPr="00CB46A5">
              <w:t>1. september 202</w:t>
            </w:r>
            <w:r>
              <w:t>5</w:t>
            </w:r>
          </w:p>
        </w:tc>
      </w:tr>
    </w:tbl>
    <w:p w14:paraId="0C9635C6" w14:textId="77777777" w:rsidR="00E95AA8" w:rsidRPr="007F41C7" w:rsidRDefault="00E95AA8" w:rsidP="00E95AA8">
      <w:pPr>
        <w:pStyle w:val="Brdtekst"/>
        <w:rPr>
          <w:sz w:val="24"/>
          <w:szCs w:val="24"/>
        </w:rPr>
      </w:pPr>
    </w:p>
    <w:p w14:paraId="7999A2F3" w14:textId="77777777" w:rsidR="00E95AA8" w:rsidRPr="00CB46A5" w:rsidRDefault="00E95AA8" w:rsidP="00EC1979">
      <w:pPr>
        <w:pStyle w:val="Overskrift1"/>
      </w:pPr>
      <w:bookmarkStart w:id="4" w:name="_Toc193375954"/>
      <w:r w:rsidRPr="00CB46A5">
        <w:t>Procedure for tilbudsafgivelse</w:t>
      </w:r>
      <w:bookmarkEnd w:id="4"/>
    </w:p>
    <w:p w14:paraId="17F98C2F" w14:textId="77777777" w:rsidR="00EC1979" w:rsidRDefault="00E95AA8" w:rsidP="00EC1979">
      <w:r w:rsidRPr="58EB2A2D">
        <w:t>Tilbud inkl. bilag skal inden tilbudsfristens udløb sendes til sondj@ls.fo, afdelingsleder Sonni Óli Djurhuus.</w:t>
      </w:r>
    </w:p>
    <w:p w14:paraId="7B2379E8" w14:textId="7EF99585" w:rsidR="00EC1979" w:rsidRPr="000B0327" w:rsidRDefault="00EC1979" w:rsidP="000B0327">
      <w:pPr>
        <w:pStyle w:val="Overskrift2"/>
      </w:pPr>
      <w:bookmarkStart w:id="5" w:name="_Toc193375955"/>
      <w:r w:rsidRPr="000B0327">
        <w:t>5.1 Sprog</w:t>
      </w:r>
      <w:bookmarkEnd w:id="5"/>
    </w:p>
    <w:p w14:paraId="18A6B627" w14:textId="4CE1526A" w:rsidR="00E95AA8" w:rsidRDefault="00E95AA8" w:rsidP="00EC1979">
      <w:r w:rsidRPr="00BE125B">
        <w:t>Tilbud skal udfærdiges på dansk.</w:t>
      </w:r>
    </w:p>
    <w:p w14:paraId="4EA6B81B" w14:textId="688A46C7" w:rsidR="00E95AA8" w:rsidRDefault="000B0327" w:rsidP="000B0327">
      <w:pPr>
        <w:pStyle w:val="Overskrift2"/>
      </w:pPr>
      <w:bookmarkStart w:id="6" w:name="_Toc193375956"/>
      <w:r>
        <w:t xml:space="preserve">5.2 </w:t>
      </w:r>
      <w:r w:rsidR="00E95AA8">
        <w:t>Omkostninger</w:t>
      </w:r>
      <w:bookmarkEnd w:id="6"/>
      <w:r w:rsidR="00E95AA8">
        <w:t xml:space="preserve"> </w:t>
      </w:r>
    </w:p>
    <w:p w14:paraId="6CF1B7A7" w14:textId="77777777" w:rsidR="00E95AA8" w:rsidRPr="00BE125B" w:rsidRDefault="00E95AA8" w:rsidP="00EC1979">
      <w:r w:rsidRPr="00BE125B">
        <w:t>Alle omkostninger i forbindelse med udarbejdelsen og afgivelse af tilbud bæres af tilbudsgiver.</w:t>
      </w:r>
    </w:p>
    <w:p w14:paraId="101F6553" w14:textId="44894BD9" w:rsidR="00E95AA8" w:rsidRDefault="000B0327" w:rsidP="000B0327">
      <w:pPr>
        <w:pStyle w:val="Overskrift2"/>
      </w:pPr>
      <w:bookmarkStart w:id="7" w:name="_Toc193375957"/>
      <w:r>
        <w:t xml:space="preserve">5.3 </w:t>
      </w:r>
      <w:r w:rsidR="00E95AA8">
        <w:t>Åbning af tilbud</w:t>
      </w:r>
      <w:bookmarkEnd w:id="7"/>
    </w:p>
    <w:p w14:paraId="1F7EEB1C" w14:textId="77777777" w:rsidR="00E95AA8" w:rsidRPr="00BE125B" w:rsidRDefault="00E95AA8" w:rsidP="00EC1979">
      <w:r w:rsidRPr="00BE125B">
        <w:t>Der vil ikke være adgang til at overvære åbningen af tilbuddene.</w:t>
      </w:r>
    </w:p>
    <w:p w14:paraId="630E4F5C" w14:textId="27AF120B" w:rsidR="00E95AA8" w:rsidRDefault="000B0327" w:rsidP="000B0327">
      <w:pPr>
        <w:pStyle w:val="Overskrift2"/>
      </w:pPr>
      <w:bookmarkStart w:id="8" w:name="_Toc193375958"/>
      <w:r>
        <w:t xml:space="preserve">5.3 </w:t>
      </w:r>
      <w:r w:rsidR="00E95AA8" w:rsidRPr="00BE125B">
        <w:t>Ejendomsret</w:t>
      </w:r>
      <w:bookmarkEnd w:id="8"/>
    </w:p>
    <w:p w14:paraId="3707737C" w14:textId="77777777" w:rsidR="00E95AA8" w:rsidRPr="00BE125B" w:rsidRDefault="00E95AA8" w:rsidP="00EC1979">
      <w:r w:rsidRPr="00BE125B">
        <w:t>Indkomne tilbud med tilhørende bilag betragtes som udbyders ejendom og vil ikke blive returneret.</w:t>
      </w:r>
    </w:p>
    <w:p w14:paraId="33E62793" w14:textId="6AEC6FBA" w:rsidR="00E95AA8" w:rsidRDefault="000B0327" w:rsidP="000B0327">
      <w:pPr>
        <w:pStyle w:val="Overskrift2"/>
      </w:pPr>
      <w:bookmarkStart w:id="9" w:name="_Toc193375959"/>
      <w:r>
        <w:lastRenderedPageBreak/>
        <w:t xml:space="preserve">5.4 </w:t>
      </w:r>
      <w:r w:rsidR="00E95AA8">
        <w:t>Forbehold</w:t>
      </w:r>
      <w:bookmarkEnd w:id="9"/>
      <w:r w:rsidR="00E95AA8">
        <w:t xml:space="preserve"> </w:t>
      </w:r>
    </w:p>
    <w:p w14:paraId="1F890FD7" w14:textId="77777777" w:rsidR="00E95AA8" w:rsidRDefault="00E95AA8" w:rsidP="00EC1979">
      <w:r w:rsidRPr="00BE125B">
        <w:t xml:space="preserve">Tilbudsgiver bør nøje overveje, om tilbuddet skal indeholde forbehold til udbudsmaterialet, idet ethvert forbehold medfører, at ordregiver er berettiget til at afvise tilbuddet. </w:t>
      </w:r>
    </w:p>
    <w:p w14:paraId="683171FC" w14:textId="77777777" w:rsidR="00E95AA8" w:rsidRDefault="00E95AA8" w:rsidP="00EC1979">
      <w:r w:rsidRPr="00BE125B">
        <w:t>Tilbudsgiver opfordres til at få eventuelle uklarheder afklaret i spørgsmål-/svarrunden.</w:t>
      </w:r>
    </w:p>
    <w:p w14:paraId="4BEECA4E" w14:textId="77777777" w:rsidR="00E95AA8" w:rsidRDefault="00E95AA8" w:rsidP="00EC1979">
      <w:pPr>
        <w:pStyle w:val="Overskrift1"/>
      </w:pPr>
      <w:bookmarkStart w:id="10" w:name="_Toc193375960"/>
      <w:r w:rsidRPr="00BE125B">
        <w:t>Spørgsmål til udbudsmaterialet</w:t>
      </w:r>
      <w:bookmarkEnd w:id="10"/>
    </w:p>
    <w:p w14:paraId="22D3F28C" w14:textId="77777777" w:rsidR="00E95AA8" w:rsidRPr="00BE125B" w:rsidRDefault="00E95AA8" w:rsidP="00EC1979">
      <w:pPr>
        <w:rPr>
          <w:b/>
          <w:bCs/>
        </w:rPr>
      </w:pPr>
      <w:r w:rsidRPr="58EB2A2D">
        <w:t>Såfremt tilbudsgiver opfatter elementer i udbudsmaterialet som uklare eller uhensigtsmæssige, opfordres tilbudsgiver til at stille spørgsmål hertil. Ordregiver opfordrer således tilbudsgiver til at stille afklarende spørgsmål, såfremt tilbudsgiver er i tvivl om forståelsen af krav i kravspecifikationen, vilkår i rammeaftalen eller udbudsmaterialet i øvrigt. Tilbudsgiver opfordres desuden til at gøre ordregiver opmærksom på eventuelle forhold i udbudsmaterialet, der giver anledning til tvivl om, hvorvidt tilbudsgiver kan eller vil afgive tilbud</w:t>
      </w:r>
      <w:r w:rsidRPr="58EB2A2D">
        <w:rPr>
          <w:b/>
          <w:bCs/>
        </w:rPr>
        <w:t>.</w:t>
      </w:r>
    </w:p>
    <w:p w14:paraId="380CA107" w14:textId="77777777" w:rsidR="00E95AA8" w:rsidRDefault="00E95AA8" w:rsidP="00EC1979">
      <w:r w:rsidRPr="00BE125B">
        <w:t>Spørgsmål stilles inden udløb af den i tidsplanen oplyste spørgefrist. Spørgsmål, der modtages efter udløb af spørgefristen, besvares kun i det omfang, at det er muligt inden udløbet af den i tidsplanen oplyste svarfrist. Ordregiver vil besvare spørgsmål løbende og senest ved udløb af den i tidsplanen oplyste svarfrist.</w:t>
      </w:r>
    </w:p>
    <w:p w14:paraId="578A5DE9" w14:textId="77777777" w:rsidR="00E95AA8" w:rsidRDefault="00E95AA8" w:rsidP="00EC1979">
      <w:r w:rsidRPr="1E283F5B">
        <w:t xml:space="preserve">Alle spørgsmål til udbudsmaterialet skal stilles skriftligt, på dansk og stilles via e-mail til </w:t>
      </w:r>
      <w:r w:rsidRPr="1E283F5B">
        <w:rPr>
          <w:color w:val="000000" w:themeColor="text1"/>
        </w:rPr>
        <w:t xml:space="preserve">sondj@ls.fo. </w:t>
      </w:r>
      <w:r w:rsidRPr="1E283F5B">
        <w:t>Alle spørgsmål og svar vil i anonymiseret form blive offentliggjort på hjemmesiden www.keypsportal.fo og kan ses under fanen ”Útboðsyvirlit”.</w:t>
      </w:r>
    </w:p>
    <w:p w14:paraId="7241A1B6" w14:textId="77777777" w:rsidR="00E95AA8" w:rsidRPr="00BE125B" w:rsidRDefault="00E95AA8" w:rsidP="00EC1979">
      <w:pPr>
        <w:pStyle w:val="Overskrift1"/>
      </w:pPr>
      <w:bookmarkStart w:id="11" w:name="_Toc193375961"/>
      <w:r w:rsidRPr="00BE125B">
        <w:t>Særlige vilkår</w:t>
      </w:r>
      <w:bookmarkEnd w:id="11"/>
    </w:p>
    <w:p w14:paraId="5AE5BCCD" w14:textId="77777777" w:rsidR="00E95AA8" w:rsidRPr="007F41C7" w:rsidRDefault="00E95AA8" w:rsidP="00EC1979">
      <w:r w:rsidRPr="00BE125B">
        <w:t xml:space="preserve">Tilbudsgiver skal have de nødvendige og relevante tilladelser og/eller bevillinger til erhvervsmæssig personbefordring og til udførelsen af det pågældende erhverv, jf. pkt. 5 i Bilag D – </w:t>
      </w:r>
      <w:r w:rsidRPr="00BE125B">
        <w:rPr>
          <w:i/>
          <w:iCs/>
        </w:rPr>
        <w:t>Kravspecifikation.</w:t>
      </w:r>
      <w:r w:rsidRPr="00BE125B">
        <w:t xml:space="preserve"> Tilbudsgiver skal i den forbindelse være opmærksom på, at disse tilladelser/bevillinger skal dokumenteres i forbindelse med aftaleunderskrivelse</w:t>
      </w:r>
    </w:p>
    <w:p w14:paraId="3A88DDB7" w14:textId="77777777" w:rsidR="00E95AA8" w:rsidRDefault="00E95AA8" w:rsidP="00EC1979">
      <w:pPr>
        <w:pStyle w:val="Overskrift1"/>
      </w:pPr>
      <w:bookmarkStart w:id="12" w:name="_Toc193375962"/>
      <w:r w:rsidRPr="00BE125B">
        <w:t>Egnethed</w:t>
      </w:r>
      <w:bookmarkEnd w:id="12"/>
      <w:r w:rsidRPr="00BE125B">
        <w:t xml:space="preserve"> </w:t>
      </w:r>
    </w:p>
    <w:p w14:paraId="2FAE75C5" w14:textId="77777777" w:rsidR="00E95AA8" w:rsidRPr="00BE125B" w:rsidRDefault="00E95AA8" w:rsidP="00EC1979">
      <w:r w:rsidRPr="00BE125B">
        <w:t xml:space="preserve">De nedenfor krævede oplysninger danner grundlag for ordregivers vurdering af, hvorvidt tilbudsgiver er egnet til at løfte den udbudte opgave. </w:t>
      </w:r>
    </w:p>
    <w:p w14:paraId="52E8DA8F" w14:textId="77777777" w:rsidR="00E95AA8" w:rsidRDefault="00E95AA8" w:rsidP="00EC1979">
      <w:r w:rsidRPr="00BE125B">
        <w:t>Skønner ordregiver, at oplysningerne giver anledning til tvivl om, hvorvidt tilbudsgiver er egnet til at løfte den udbudte opgave, forbeholder ordregiver sig retten til at efterspørge uddybende oplysninger om økonomisk og finansiel formåen, samt retten til at afvise tilbudsgivers tilbud.</w:t>
      </w:r>
      <w:r>
        <w:t xml:space="preserve"> </w:t>
      </w:r>
    </w:p>
    <w:p w14:paraId="4A15918A" w14:textId="77777777" w:rsidR="00E95AA8" w:rsidRDefault="00E95AA8" w:rsidP="00EC1979">
      <w:pPr>
        <w:rPr>
          <w:color w:val="000000" w:themeColor="text1"/>
        </w:rPr>
      </w:pPr>
      <w:r>
        <w:rPr>
          <w:color w:val="000000" w:themeColor="text1"/>
        </w:rPr>
        <w:t>T</w:t>
      </w:r>
      <w:r w:rsidRPr="00CC3AB6">
        <w:rPr>
          <w:color w:val="000000" w:themeColor="text1"/>
        </w:rPr>
        <w:t>ro og love</w:t>
      </w:r>
      <w:r>
        <w:rPr>
          <w:color w:val="000000" w:themeColor="text1"/>
        </w:rPr>
        <w:t>e</w:t>
      </w:r>
      <w:r w:rsidRPr="00CC3AB6">
        <w:rPr>
          <w:color w:val="000000" w:themeColor="text1"/>
        </w:rPr>
        <w:t>rkl</w:t>
      </w:r>
      <w:r>
        <w:rPr>
          <w:color w:val="000000" w:themeColor="text1"/>
        </w:rPr>
        <w:t>æ</w:t>
      </w:r>
      <w:r w:rsidRPr="00CC3AB6">
        <w:rPr>
          <w:color w:val="000000" w:themeColor="text1"/>
        </w:rPr>
        <w:t xml:space="preserve">ring </w:t>
      </w:r>
      <w:r>
        <w:rPr>
          <w:color w:val="000000" w:themeColor="text1"/>
        </w:rPr>
        <w:t>dokument skal underskrives og vedlægges tilbudet.</w:t>
      </w:r>
      <w:r w:rsidRPr="00CC3AB6">
        <w:rPr>
          <w:color w:val="000000" w:themeColor="text1"/>
        </w:rPr>
        <w:t xml:space="preserve"> </w:t>
      </w:r>
    </w:p>
    <w:p w14:paraId="387D430F" w14:textId="1D139D90" w:rsidR="00E95AA8" w:rsidRDefault="000B0327" w:rsidP="000B0327">
      <w:pPr>
        <w:pStyle w:val="Overskrift2"/>
      </w:pPr>
      <w:bookmarkStart w:id="13" w:name="_Toc193375963"/>
      <w:r>
        <w:t xml:space="preserve">8.1 </w:t>
      </w:r>
      <w:r w:rsidR="00E95AA8">
        <w:t>T</w:t>
      </w:r>
      <w:r w:rsidR="00E95AA8" w:rsidRPr="00BE125B">
        <w:t>eknisk og/eller faglig formåen</w:t>
      </w:r>
      <w:bookmarkEnd w:id="13"/>
    </w:p>
    <w:p w14:paraId="38826DD1" w14:textId="77777777" w:rsidR="00E95AA8" w:rsidRDefault="00E95AA8" w:rsidP="00EC1979">
      <w:r w:rsidRPr="00BE125B">
        <w:t>Tilbudsgiver skal opfylde følgende mindstekrav til teknisk og faglig formåen:</w:t>
      </w:r>
    </w:p>
    <w:p w14:paraId="7EBBBCD2" w14:textId="77777777" w:rsidR="00E95AA8" w:rsidRDefault="00E95AA8" w:rsidP="000B0327">
      <w:pPr>
        <w:pStyle w:val="Listeafsnit"/>
        <w:numPr>
          <w:ilvl w:val="0"/>
          <w:numId w:val="26"/>
        </w:numPr>
      </w:pPr>
      <w:r w:rsidRPr="00BE125B">
        <w:t xml:space="preserve">Tilbudsgiver skal </w:t>
      </w:r>
      <w:r w:rsidRPr="00CC3AB6">
        <w:rPr>
          <w:color w:val="000000" w:themeColor="text1"/>
        </w:rPr>
        <w:t>angive</w:t>
      </w:r>
      <w:r w:rsidRPr="00090A8A">
        <w:rPr>
          <w:color w:val="FF0000"/>
        </w:rPr>
        <w:t xml:space="preserve"> </w:t>
      </w:r>
      <w:r w:rsidRPr="00BE125B">
        <w:t>sammenlignelige referencer, der ikke er mere end 5 år gamle. Der kan være tale om referencer, som tilbudsgiver – ved tilbudsafgivelsen – er ved at udføre, altså en gældende aftale eller som baseres på andre virksomheders formåen jf. pkt. 8.2 og 8.3.</w:t>
      </w:r>
    </w:p>
    <w:p w14:paraId="0347B296" w14:textId="77777777" w:rsidR="00E95AA8" w:rsidRDefault="00E95AA8" w:rsidP="000B0327">
      <w:pPr>
        <w:pStyle w:val="Listeafsnit"/>
        <w:numPr>
          <w:ilvl w:val="0"/>
          <w:numId w:val="26"/>
        </w:numPr>
      </w:pPr>
      <w:r w:rsidRPr="00BE125B">
        <w:t xml:space="preserve">Der må ikke være tale om enkeltstående kørsler, og der skal således være tale om en fast aftale om gentagende kørsler. Dette bør fremgå af beskrivelsen af referencen. Der stilles ikke yderligere krav til </w:t>
      </w:r>
      <w:r w:rsidRPr="00BE125B">
        <w:lastRenderedPageBreak/>
        <w:t>størrelsen/økonomien på den anførte reference hvilket medfører, at tilbudsgiver ikke behøver oplyse en omsætning for referencen.</w:t>
      </w:r>
    </w:p>
    <w:p w14:paraId="709AE65A" w14:textId="77777777" w:rsidR="00E95AA8" w:rsidRPr="00BE125B" w:rsidRDefault="00E95AA8" w:rsidP="00EC1979">
      <w:r w:rsidRPr="00BE125B">
        <w:t>Tilbudsgiver skal afgive referencerne med dertilhørende oplysninger, som skal vedlægges tilbudsafgivelsen. Det er vigtigt, at tilbudsgiver afgiver så præcise oplysninger som muligt, og laver en beskrivelse af referencerne, så det er klart, hvad den pågældende kørsel omfatter. Ordregiver forbeholder sig retten til at rette henvendelse til de anførte referencer, hvorfor der skal oplyses navn og telefonnummer på en kontaktperson.</w:t>
      </w:r>
    </w:p>
    <w:p w14:paraId="0183FDF1" w14:textId="5CD5A50D" w:rsidR="00E95AA8" w:rsidRDefault="000B0327" w:rsidP="000B0327">
      <w:pPr>
        <w:pStyle w:val="Overskrift2"/>
      </w:pPr>
      <w:bookmarkStart w:id="14" w:name="_Toc193375964"/>
      <w:r>
        <w:t xml:space="preserve">8.2 </w:t>
      </w:r>
      <w:r w:rsidR="00E95AA8">
        <w:t>Konsortier</w:t>
      </w:r>
      <w:bookmarkEnd w:id="14"/>
      <w:r w:rsidR="00E95AA8">
        <w:t xml:space="preserve"> </w:t>
      </w:r>
    </w:p>
    <w:p w14:paraId="3FB1B8AE" w14:textId="77777777" w:rsidR="00E95AA8" w:rsidRPr="00BE125B" w:rsidRDefault="00E95AA8" w:rsidP="00EC1979">
      <w:r w:rsidRPr="00BE125B">
        <w:t xml:space="preserve">Afgives tilbud af et konsortium vil der i forbindelse med egnethedsvurderingen være konsortiets samlede egnethed, der vurderes. </w:t>
      </w:r>
    </w:p>
    <w:p w14:paraId="2006B28C" w14:textId="77777777" w:rsidR="00E95AA8" w:rsidRPr="00BE125B" w:rsidRDefault="00E95AA8" w:rsidP="00EC1979">
      <w:r w:rsidRPr="00BE125B">
        <w:t>Hvis der afgives tilbud af et konsortium, skal konsortiedeltagerne hæfte solidarisk og direkte i forhold til ordregiver.</w:t>
      </w:r>
    </w:p>
    <w:p w14:paraId="3BFC60CD" w14:textId="65A4F2B1" w:rsidR="00E95AA8" w:rsidRDefault="000B0327" w:rsidP="000B0327">
      <w:pPr>
        <w:pStyle w:val="Overskrift2"/>
      </w:pPr>
      <w:bookmarkStart w:id="15" w:name="_Toc193375965"/>
      <w:r>
        <w:t xml:space="preserve">8.3 </w:t>
      </w:r>
      <w:r w:rsidR="00E95AA8" w:rsidRPr="00BE125B">
        <w:t>Tilbudsgiver baserer sig på andre virksomheders formåen</w:t>
      </w:r>
      <w:bookmarkEnd w:id="15"/>
    </w:p>
    <w:p w14:paraId="5C1A7E4C" w14:textId="77777777" w:rsidR="00E95AA8" w:rsidRDefault="00E95AA8" w:rsidP="00EC1979">
      <w:r w:rsidRPr="00BE125B">
        <w:t xml:space="preserve">Nærværende afsnit finder anvendelse, når tilbudsgiver baserer sig på andre virksomheders formåen (garantistiller), det vil sige når tilbudsgiver støtter sig på andre virksomheder for at kunne opfylde egnethedskravene, jf. afsnit 8. </w:t>
      </w:r>
    </w:p>
    <w:p w14:paraId="7F6C240A" w14:textId="77777777" w:rsidR="00E95AA8" w:rsidRPr="00FA751C" w:rsidRDefault="00E95AA8" w:rsidP="00EC1979">
      <w:pPr>
        <w:rPr>
          <w:color w:val="000000" w:themeColor="text1"/>
        </w:rPr>
      </w:pPr>
      <w:r w:rsidRPr="00FA751C">
        <w:rPr>
          <w:color w:val="000000" w:themeColor="text1"/>
        </w:rPr>
        <w:t>Hvis tilbudsgiveren, som ordregiver påtænker at tildele rammeaftalen til, baserer sig på en anden virksomheds formåen, skal denne virksomhed forpligte sig til uden begrænsning at stille de relevante ressourcer til rådighed for ordregiver i hele aftaleperioden. Hvis virksomheden stiller økonomiske og finansielle ressourcer til rådighed, skal virksomheden desuden forpligte sig til at hæfte direkte og solidarisk over for ordregiver for opfyldelse af rammeaftalen, eventuelt for et begrænset beløb. Tilbudsgiver og garantistiller skal udfylde og vedlægge Bilag C om forhåndstilsagn om sikkerhedsstillelse ved tilbudsafgivelse.</w:t>
      </w:r>
    </w:p>
    <w:p w14:paraId="72AF8C31" w14:textId="77777777" w:rsidR="00E95AA8" w:rsidRDefault="00E95AA8" w:rsidP="00EC1979">
      <w:pPr>
        <w:pStyle w:val="Overskrift1"/>
      </w:pPr>
      <w:bookmarkStart w:id="16" w:name="_Toc193375966"/>
      <w:r>
        <w:t>Vedståelsesfrist</w:t>
      </w:r>
      <w:bookmarkEnd w:id="16"/>
      <w:r>
        <w:t xml:space="preserve"> </w:t>
      </w:r>
    </w:p>
    <w:p w14:paraId="53A217AE" w14:textId="77777777" w:rsidR="00E95AA8" w:rsidRPr="00BE125B" w:rsidRDefault="00E95AA8" w:rsidP="00EC1979">
      <w:r w:rsidRPr="00BE125B">
        <w:t>Tilbuddet skal være bindende for tilbudsgiver indtil 6 måneder efter udløb af tilbudsfristen.</w:t>
      </w:r>
    </w:p>
    <w:p w14:paraId="0C734D00" w14:textId="77777777" w:rsidR="00E95AA8" w:rsidRDefault="00E95AA8" w:rsidP="00EC1979">
      <w:pPr>
        <w:pStyle w:val="Overskrift1"/>
      </w:pPr>
      <w:r w:rsidRPr="00ED653F">
        <w:t xml:space="preserve"> </w:t>
      </w:r>
      <w:bookmarkStart w:id="17" w:name="_Toc193375967"/>
      <w:r w:rsidRPr="00ED653F">
        <w:t>Tildelingskriterium og underkriterier</w:t>
      </w:r>
      <w:bookmarkEnd w:id="17"/>
    </w:p>
    <w:p w14:paraId="3E5DA3DC" w14:textId="77777777" w:rsidR="00E95AA8" w:rsidRDefault="00E95AA8" w:rsidP="00EC1979">
      <w:r w:rsidRPr="58EB2A2D">
        <w:t xml:space="preserve">Aftalen tildeles på baggrund af tildelingskriteriet </w:t>
      </w:r>
      <w:r w:rsidRPr="58EB2A2D">
        <w:rPr>
          <w:color w:val="000000" w:themeColor="text1"/>
        </w:rPr>
        <w:t xml:space="preserve">pris 50 % og </w:t>
      </w:r>
      <w:r>
        <w:rPr>
          <w:color w:val="000000" w:themeColor="text1"/>
        </w:rPr>
        <w:t>kvalitet</w:t>
      </w:r>
      <w:r w:rsidRPr="58EB2A2D">
        <w:rPr>
          <w:color w:val="FF0000"/>
        </w:rPr>
        <w:t xml:space="preserve"> </w:t>
      </w:r>
      <w:r w:rsidRPr="58EB2A2D">
        <w:rPr>
          <w:color w:val="000000" w:themeColor="text1"/>
        </w:rPr>
        <w:t xml:space="preserve">50 %, </w:t>
      </w:r>
      <w:r w:rsidRPr="58EB2A2D">
        <w:t xml:space="preserve">eksklusive moms. </w:t>
      </w:r>
    </w:p>
    <w:p w14:paraId="296404DE" w14:textId="77777777" w:rsidR="00E95AA8" w:rsidRDefault="00E95AA8" w:rsidP="00EC1979">
      <w:r w:rsidRPr="00ED653F">
        <w:t xml:space="preserve">Tilbudsgiver skal afgive en pris pr. mdr. i Bilag B – Tilbudsbesvarelse. </w:t>
      </w:r>
    </w:p>
    <w:p w14:paraId="7D1B793C" w14:textId="77777777" w:rsidR="00E95AA8" w:rsidRDefault="00E95AA8" w:rsidP="00EC1979">
      <w:r w:rsidRPr="6A1C6373">
        <w:t>Tilbuddet skal afgives i danske kroner eksklusive moms, men inklusive alle øvrige afgifter, gebyrer, tillæg, forsikringsudgifter og lignende. Indeholdt i prisen skal også være alle øvrige udgifter, der er forbundet med kørslen, herunder blandt andet telefonbetjening, tomkørsel og kørselsplanlægning.</w:t>
      </w:r>
    </w:p>
    <w:p w14:paraId="2206E2AB" w14:textId="77777777" w:rsidR="00E95AA8" w:rsidRDefault="00E95AA8" w:rsidP="00EC1979">
      <w:pPr>
        <w:rPr>
          <w:rFonts w:eastAsiaTheme="minorEastAsia"/>
        </w:rPr>
      </w:pPr>
      <w:r w:rsidRPr="58EB2A2D">
        <w:rPr>
          <w:rFonts w:eastAsiaTheme="minorEastAsia"/>
        </w:rPr>
        <w:t xml:space="preserve">Spørgsmål som tilbudsgiver skal besvare i forhold til </w:t>
      </w:r>
      <w:r w:rsidRPr="00597E90">
        <w:rPr>
          <w:rFonts w:eastAsiaTheme="minorEastAsia"/>
        </w:rPr>
        <w:t>kvalitet:</w:t>
      </w:r>
    </w:p>
    <w:p w14:paraId="7D3274F0" w14:textId="77777777" w:rsidR="00E95AA8" w:rsidRPr="00E2697B" w:rsidRDefault="00E95AA8" w:rsidP="000B0327">
      <w:pPr>
        <w:pStyle w:val="Listeafsnit"/>
        <w:numPr>
          <w:ilvl w:val="0"/>
          <w:numId w:val="27"/>
        </w:numPr>
      </w:pPr>
      <w:r w:rsidRPr="58EB2A2D">
        <w:t>Hvordan foregår samarbejdet med SHT´s personale omkring patientkørsel i det daglige, herunder fleksibilitet ift. ændringer i køreplan.</w:t>
      </w:r>
    </w:p>
    <w:p w14:paraId="13BD0B95" w14:textId="77777777" w:rsidR="00E95AA8" w:rsidRDefault="00E95AA8" w:rsidP="000B0327">
      <w:pPr>
        <w:pStyle w:val="Listeafsnit"/>
        <w:numPr>
          <w:ilvl w:val="0"/>
          <w:numId w:val="27"/>
        </w:numPr>
      </w:pPr>
      <w:r w:rsidRPr="6A1C6373">
        <w:t>Hvordan og hvornår den daglige fleksible rutekørsel planlægges og hvornår køretider til den efterfølgende dag, vil være tilgængelige for patienten.</w:t>
      </w:r>
    </w:p>
    <w:p w14:paraId="56721849" w14:textId="77777777" w:rsidR="00E95AA8" w:rsidRDefault="00E95AA8" w:rsidP="000B0327">
      <w:pPr>
        <w:pStyle w:val="Listeafsnit"/>
        <w:numPr>
          <w:ilvl w:val="0"/>
          <w:numId w:val="27"/>
        </w:numPr>
      </w:pPr>
      <w:r w:rsidRPr="58EB2A2D">
        <w:t>Hvordan kommunikationen til patient, ledsager og SHT i løbet af dagen håndteres, således at der bl.a sikres returkørsel til SHT.</w:t>
      </w:r>
    </w:p>
    <w:p w14:paraId="721A9B75" w14:textId="77777777" w:rsidR="00E95AA8" w:rsidRDefault="00E95AA8" w:rsidP="000B0327">
      <w:pPr>
        <w:pStyle w:val="Listeafsnit"/>
        <w:numPr>
          <w:ilvl w:val="0"/>
          <w:numId w:val="27"/>
        </w:numPr>
      </w:pPr>
      <w:r w:rsidRPr="58EB2A2D">
        <w:lastRenderedPageBreak/>
        <w:t>Hvordan håndteres patienter med kognitive udfordringer, angst eller utryghed ved kørsel og fremmøde på behandlingssted?</w:t>
      </w:r>
    </w:p>
    <w:p w14:paraId="01CAC9C6" w14:textId="77777777" w:rsidR="00E95AA8" w:rsidRDefault="00E95AA8" w:rsidP="00EC1979">
      <w:r w:rsidRPr="6A1C6373">
        <w:rPr>
          <w:rFonts w:eastAsiaTheme="minorEastAsia"/>
        </w:rPr>
        <w:t xml:space="preserve">Alle tilbudsgivere vil via e-mail blive orienteret om resultatet af udbudsforretningen. Udbuddet </w:t>
      </w:r>
      <w:r w:rsidRPr="6A1C6373">
        <w:t>er ikke afsluttet, før aftalen er underskrevet af begge parter.</w:t>
      </w:r>
    </w:p>
    <w:p w14:paraId="5BAB648E" w14:textId="741875FA" w:rsidR="00E95AA8" w:rsidRPr="00640A08" w:rsidRDefault="00E95AA8" w:rsidP="00EC1979">
      <w:pPr>
        <w:pStyle w:val="Overskrift1"/>
      </w:pPr>
      <w:bookmarkStart w:id="18" w:name="_Toc193375968"/>
      <w:r w:rsidRPr="00640A08">
        <w:t>Orientering om resultatet af udbuddet</w:t>
      </w:r>
      <w:bookmarkEnd w:id="18"/>
      <w:r w:rsidRPr="00640A08">
        <w:t xml:space="preserve"> </w:t>
      </w:r>
    </w:p>
    <w:p w14:paraId="593D7B32" w14:textId="77777777" w:rsidR="00E95AA8" w:rsidRPr="007F41C7" w:rsidRDefault="00E95AA8" w:rsidP="00EC1979">
      <w:r w:rsidRPr="00640A08">
        <w:t>Alle tilbudsgivere vil via e-mail blive orienteret om resultatet af udbudsforretningen. Udbuddet er ikke afsluttet, før aftalen er underskrevet af begge parter.</w:t>
      </w:r>
    </w:p>
    <w:p w14:paraId="58E8B67B" w14:textId="77777777" w:rsidR="007329B1" w:rsidRDefault="007329B1" w:rsidP="00CE0067">
      <w:pPr>
        <w:pStyle w:val="Starvsheiti"/>
      </w:pPr>
    </w:p>
    <w:p w14:paraId="72AD7A87" w14:textId="77777777" w:rsidR="007329B1" w:rsidRDefault="007329B1" w:rsidP="00CE0067">
      <w:pPr>
        <w:pStyle w:val="Starvsheiti"/>
      </w:pPr>
    </w:p>
    <w:p w14:paraId="044271D3" w14:textId="77777777" w:rsidR="007329B1" w:rsidRDefault="007329B1" w:rsidP="00CE0067">
      <w:pPr>
        <w:pStyle w:val="Starvsheiti"/>
      </w:pPr>
    </w:p>
    <w:p w14:paraId="04156AF9" w14:textId="77777777" w:rsidR="007329B1" w:rsidRDefault="007329B1" w:rsidP="00CE0067">
      <w:pPr>
        <w:pStyle w:val="Starvsheiti"/>
      </w:pPr>
    </w:p>
    <w:p w14:paraId="44B5723A" w14:textId="77777777" w:rsidR="007329B1" w:rsidRPr="00CE0067" w:rsidRDefault="007329B1" w:rsidP="00CE0067">
      <w:pPr>
        <w:pStyle w:val="Starvsheiti"/>
      </w:pPr>
    </w:p>
    <w:sectPr w:rsidR="007329B1" w:rsidRPr="00CE0067" w:rsidSect="00E95AA8">
      <w:headerReference w:type="default" r:id="rId9"/>
      <w:footerReference w:type="default" r:id="rId10"/>
      <w:headerReference w:type="first" r:id="rId11"/>
      <w:pgSz w:w="11906" w:h="16838"/>
      <w:pgMar w:top="2495" w:right="624" w:bottom="1418" w:left="1134" w:header="2552"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FF2F9" w14:textId="77777777" w:rsidR="00E95AA8" w:rsidRDefault="00E95AA8" w:rsidP="0006634C">
      <w:pPr>
        <w:spacing w:before="0" w:after="0"/>
      </w:pPr>
      <w:r>
        <w:separator/>
      </w:r>
    </w:p>
  </w:endnote>
  <w:endnote w:type="continuationSeparator" w:id="0">
    <w:p w14:paraId="0D28F186" w14:textId="77777777" w:rsidR="00E95AA8" w:rsidRDefault="00E95AA8" w:rsidP="000663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3DC0" w14:textId="5E810D7F" w:rsidR="00442F4A" w:rsidRDefault="00442F4A">
    <w:pPr>
      <w:pStyle w:val="Sidefod"/>
    </w:pPr>
    <w:r>
      <w:rPr>
        <w:noProof/>
      </w:rPr>
      <w:drawing>
        <wp:anchor distT="0" distB="0" distL="114300" distR="114300" simplePos="0" relativeHeight="251661312" behindDoc="1" locked="0" layoutInCell="1" allowOverlap="1" wp14:anchorId="17D6E3F3" wp14:editId="29F3AC5B">
          <wp:simplePos x="0" y="0"/>
          <wp:positionH relativeFrom="page">
            <wp:align>left</wp:align>
          </wp:positionH>
          <wp:positionV relativeFrom="page">
            <wp:align>top</wp:align>
          </wp:positionV>
          <wp:extent cx="7560000" cy="10684800"/>
          <wp:effectExtent l="0" t="0" r="0" b="0"/>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22C17" w14:textId="77777777" w:rsidR="00E95AA8" w:rsidRDefault="00E95AA8" w:rsidP="0006634C">
      <w:pPr>
        <w:spacing w:before="0" w:after="0"/>
      </w:pPr>
      <w:r>
        <w:separator/>
      </w:r>
    </w:p>
  </w:footnote>
  <w:footnote w:type="continuationSeparator" w:id="0">
    <w:p w14:paraId="7AB48EA7" w14:textId="77777777" w:rsidR="00E95AA8" w:rsidRDefault="00E95AA8" w:rsidP="0006634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242451"/>
      <w:docPartObj>
        <w:docPartGallery w:val="Page Numbers (Top of Page)"/>
        <w:docPartUnique/>
      </w:docPartObj>
    </w:sdtPr>
    <w:sdtEndPr/>
    <w:sdtContent>
      <w:p w14:paraId="03AB82C3" w14:textId="5A6B5BA0" w:rsidR="000B0327" w:rsidRDefault="000B0327">
        <w:pPr>
          <w:pStyle w:val="Sidehoved"/>
          <w:jc w:val="right"/>
        </w:pPr>
        <w:r>
          <w:fldChar w:fldCharType="begin"/>
        </w:r>
        <w:r>
          <w:instrText>PAGE   \* MERGEFORMAT</w:instrText>
        </w:r>
        <w:r>
          <w:fldChar w:fldCharType="separate"/>
        </w:r>
        <w:r>
          <w:rPr>
            <w:lang w:val="da-DK"/>
          </w:rPr>
          <w:t>2</w:t>
        </w:r>
        <w:r>
          <w:fldChar w:fldCharType="end"/>
        </w:r>
      </w:p>
    </w:sdtContent>
  </w:sdt>
  <w:p w14:paraId="34DCCD40" w14:textId="77777777" w:rsidR="00142A85" w:rsidRDefault="00142A85" w:rsidP="00142A85">
    <w:pPr>
      <w:pStyle w:val="Sidehoved"/>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CC69" w14:textId="58A033CB" w:rsidR="000808CD" w:rsidRDefault="00E94A4B" w:rsidP="00E95AA8">
    <w:pPr>
      <w:pStyle w:val="Sidehoved"/>
      <w:spacing w:line="276" w:lineRule="auto"/>
    </w:pPr>
    <w:r>
      <w:rPr>
        <w:noProof/>
      </w:rPr>
      <w:drawing>
        <wp:anchor distT="0" distB="0" distL="114300" distR="114300" simplePos="0" relativeHeight="251663360" behindDoc="1" locked="0" layoutInCell="1" allowOverlap="1" wp14:anchorId="0427F90D" wp14:editId="58B8FB77">
          <wp:simplePos x="0" y="0"/>
          <wp:positionH relativeFrom="page">
            <wp:posOffset>0</wp:posOffset>
          </wp:positionH>
          <wp:positionV relativeFrom="page">
            <wp:posOffset>0</wp:posOffset>
          </wp:positionV>
          <wp:extent cx="7560000" cy="10684800"/>
          <wp:effectExtent l="0" t="0" r="0" b="0"/>
          <wp:wrapNone/>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p w14:paraId="46F9CB4F" w14:textId="77777777" w:rsidR="000808CD" w:rsidRDefault="000808CD" w:rsidP="000808CD">
    <w:pPr>
      <w:pStyle w:val="Sidehoved"/>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6CE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606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29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CEC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06C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E6E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2CD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E2B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DEA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E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33CF4"/>
    <w:multiLevelType w:val="multilevel"/>
    <w:tmpl w:val="EE7A64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8DE2A46"/>
    <w:multiLevelType w:val="multilevel"/>
    <w:tmpl w:val="44F035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A3E7AE4"/>
    <w:multiLevelType w:val="hybridMultilevel"/>
    <w:tmpl w:val="0EC88E1E"/>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3" w15:restartNumberingAfterBreak="0">
    <w:nsid w:val="1C5C3B3B"/>
    <w:multiLevelType w:val="hybridMultilevel"/>
    <w:tmpl w:val="0BEA4DF2"/>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4" w15:restartNumberingAfterBreak="0">
    <w:nsid w:val="1E571F4B"/>
    <w:multiLevelType w:val="hybridMultilevel"/>
    <w:tmpl w:val="6E42369E"/>
    <w:lvl w:ilvl="0" w:tplc="9B3AAEEE">
      <w:start w:val="1"/>
      <w:numFmt w:val="bullet"/>
      <w:lvlText w:val=""/>
      <w:lvlJc w:val="left"/>
      <w:pPr>
        <w:ind w:left="720" w:hanging="360"/>
      </w:pPr>
      <w:rPr>
        <w:rFonts w:ascii="Symbol" w:hAnsi="Symbol" w:hint="default"/>
      </w:rPr>
    </w:lvl>
    <w:lvl w:ilvl="1" w:tplc="04380003">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5" w15:restartNumberingAfterBreak="0">
    <w:nsid w:val="24EB128C"/>
    <w:multiLevelType w:val="hybridMultilevel"/>
    <w:tmpl w:val="FA1ED656"/>
    <w:lvl w:ilvl="0" w:tplc="27EAC40E">
      <w:start w:val="1"/>
      <w:numFmt w:val="bullet"/>
      <w:pStyle w:val="Listeafsni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F2792A"/>
    <w:multiLevelType w:val="multilevel"/>
    <w:tmpl w:val="2E1EB8A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1F519F"/>
    <w:multiLevelType w:val="hybridMultilevel"/>
    <w:tmpl w:val="438A720A"/>
    <w:lvl w:ilvl="0" w:tplc="9B3AAEE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EE360E"/>
    <w:multiLevelType w:val="hybridMultilevel"/>
    <w:tmpl w:val="3EB4DFB0"/>
    <w:lvl w:ilvl="0" w:tplc="FFFFFFFF">
      <w:start w:val="1"/>
      <w:numFmt w:val="bullet"/>
      <w:lvlText w:val=""/>
      <w:lvlJc w:val="left"/>
      <w:pPr>
        <w:ind w:left="720" w:hanging="360"/>
      </w:pPr>
      <w:rPr>
        <w:rFonts w:ascii="Symbol" w:hAnsi="Symbol" w:hint="default"/>
      </w:rPr>
    </w:lvl>
    <w:lvl w:ilvl="1" w:tplc="0438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8649FA"/>
    <w:multiLevelType w:val="multilevel"/>
    <w:tmpl w:val="8F0EB1A6"/>
    <w:lvl w:ilvl="0">
      <w:start w:val="1"/>
      <w:numFmt w:val="decimal"/>
      <w:pStyle w:val="Overskrift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F24CF4"/>
    <w:multiLevelType w:val="hybridMultilevel"/>
    <w:tmpl w:val="E46EF2BC"/>
    <w:lvl w:ilvl="0" w:tplc="BB30B86C">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1" w15:restartNumberingAfterBreak="0">
    <w:nsid w:val="4A1F5EDA"/>
    <w:multiLevelType w:val="multilevel"/>
    <w:tmpl w:val="B0F082D0"/>
    <w:lvl w:ilvl="0">
      <w:start w:val="1"/>
      <w:numFmt w:val="decimal"/>
      <w:lvlText w:val="%1"/>
      <w:lvlJc w:val="left"/>
      <w:pPr>
        <w:ind w:left="360" w:hanging="360"/>
      </w:pPr>
      <w:rPr>
        <w:rFonts w:hint="default"/>
      </w:rPr>
    </w:lvl>
    <w:lvl w:ilvl="1">
      <w:start w:val="1"/>
      <w:numFmt w:val="decimal"/>
      <w:pStyle w:val="Avsendari"/>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4017C4E"/>
    <w:multiLevelType w:val="multilevel"/>
    <w:tmpl w:val="08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1B35FD"/>
    <w:multiLevelType w:val="hybridMultilevel"/>
    <w:tmpl w:val="E0362CB6"/>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24" w15:restartNumberingAfterBreak="0">
    <w:nsid w:val="57D679F0"/>
    <w:multiLevelType w:val="multilevel"/>
    <w:tmpl w:val="EE7A64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1135982"/>
    <w:multiLevelType w:val="hybridMultilevel"/>
    <w:tmpl w:val="11682942"/>
    <w:lvl w:ilvl="0" w:tplc="04380003">
      <w:start w:val="1"/>
      <w:numFmt w:val="bullet"/>
      <w:lvlText w:val="o"/>
      <w:lvlJc w:val="left"/>
      <w:pPr>
        <w:ind w:left="1440" w:hanging="360"/>
      </w:pPr>
      <w:rPr>
        <w:rFonts w:ascii="Courier New" w:hAnsi="Courier New" w:cs="Courier New" w:hint="default"/>
      </w:rPr>
    </w:lvl>
    <w:lvl w:ilvl="1" w:tplc="04380003" w:tentative="1">
      <w:start w:val="1"/>
      <w:numFmt w:val="bullet"/>
      <w:lvlText w:val="o"/>
      <w:lvlJc w:val="left"/>
      <w:pPr>
        <w:ind w:left="2160" w:hanging="360"/>
      </w:pPr>
      <w:rPr>
        <w:rFonts w:ascii="Courier New" w:hAnsi="Courier New" w:cs="Courier New" w:hint="default"/>
      </w:rPr>
    </w:lvl>
    <w:lvl w:ilvl="2" w:tplc="04380005" w:tentative="1">
      <w:start w:val="1"/>
      <w:numFmt w:val="bullet"/>
      <w:lvlText w:val=""/>
      <w:lvlJc w:val="left"/>
      <w:pPr>
        <w:ind w:left="2880" w:hanging="360"/>
      </w:pPr>
      <w:rPr>
        <w:rFonts w:ascii="Wingdings" w:hAnsi="Wingdings" w:hint="default"/>
      </w:rPr>
    </w:lvl>
    <w:lvl w:ilvl="3" w:tplc="04380001" w:tentative="1">
      <w:start w:val="1"/>
      <w:numFmt w:val="bullet"/>
      <w:lvlText w:val=""/>
      <w:lvlJc w:val="left"/>
      <w:pPr>
        <w:ind w:left="3600" w:hanging="360"/>
      </w:pPr>
      <w:rPr>
        <w:rFonts w:ascii="Symbol" w:hAnsi="Symbol" w:hint="default"/>
      </w:rPr>
    </w:lvl>
    <w:lvl w:ilvl="4" w:tplc="04380003" w:tentative="1">
      <w:start w:val="1"/>
      <w:numFmt w:val="bullet"/>
      <w:lvlText w:val="o"/>
      <w:lvlJc w:val="left"/>
      <w:pPr>
        <w:ind w:left="4320" w:hanging="360"/>
      </w:pPr>
      <w:rPr>
        <w:rFonts w:ascii="Courier New" w:hAnsi="Courier New" w:cs="Courier New" w:hint="default"/>
      </w:rPr>
    </w:lvl>
    <w:lvl w:ilvl="5" w:tplc="04380005" w:tentative="1">
      <w:start w:val="1"/>
      <w:numFmt w:val="bullet"/>
      <w:lvlText w:val=""/>
      <w:lvlJc w:val="left"/>
      <w:pPr>
        <w:ind w:left="5040" w:hanging="360"/>
      </w:pPr>
      <w:rPr>
        <w:rFonts w:ascii="Wingdings" w:hAnsi="Wingdings" w:hint="default"/>
      </w:rPr>
    </w:lvl>
    <w:lvl w:ilvl="6" w:tplc="04380001" w:tentative="1">
      <w:start w:val="1"/>
      <w:numFmt w:val="bullet"/>
      <w:lvlText w:val=""/>
      <w:lvlJc w:val="left"/>
      <w:pPr>
        <w:ind w:left="5760" w:hanging="360"/>
      </w:pPr>
      <w:rPr>
        <w:rFonts w:ascii="Symbol" w:hAnsi="Symbol" w:hint="default"/>
      </w:rPr>
    </w:lvl>
    <w:lvl w:ilvl="7" w:tplc="04380003" w:tentative="1">
      <w:start w:val="1"/>
      <w:numFmt w:val="bullet"/>
      <w:lvlText w:val="o"/>
      <w:lvlJc w:val="left"/>
      <w:pPr>
        <w:ind w:left="6480" w:hanging="360"/>
      </w:pPr>
      <w:rPr>
        <w:rFonts w:ascii="Courier New" w:hAnsi="Courier New" w:cs="Courier New" w:hint="default"/>
      </w:rPr>
    </w:lvl>
    <w:lvl w:ilvl="8" w:tplc="04380005" w:tentative="1">
      <w:start w:val="1"/>
      <w:numFmt w:val="bullet"/>
      <w:lvlText w:val=""/>
      <w:lvlJc w:val="left"/>
      <w:pPr>
        <w:ind w:left="7200" w:hanging="360"/>
      </w:pPr>
      <w:rPr>
        <w:rFonts w:ascii="Wingdings" w:hAnsi="Wingdings" w:hint="default"/>
      </w:rPr>
    </w:lvl>
  </w:abstractNum>
  <w:abstractNum w:abstractNumId="26" w15:restartNumberingAfterBreak="0">
    <w:nsid w:val="690A6E4B"/>
    <w:multiLevelType w:val="multilevel"/>
    <w:tmpl w:val="DF543E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287617"/>
    <w:multiLevelType w:val="multilevel"/>
    <w:tmpl w:val="283A8C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F3108C1"/>
    <w:multiLevelType w:val="hybridMultilevel"/>
    <w:tmpl w:val="B296A1C6"/>
    <w:lvl w:ilvl="0" w:tplc="9B3AAEE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5444383">
    <w:abstractNumId w:val="22"/>
  </w:num>
  <w:num w:numId="2" w16cid:durableId="2076589416">
    <w:abstractNumId w:val="0"/>
  </w:num>
  <w:num w:numId="3" w16cid:durableId="954948868">
    <w:abstractNumId w:val="1"/>
  </w:num>
  <w:num w:numId="4" w16cid:durableId="479421436">
    <w:abstractNumId w:val="2"/>
  </w:num>
  <w:num w:numId="5" w16cid:durableId="1736196456">
    <w:abstractNumId w:val="3"/>
  </w:num>
  <w:num w:numId="6" w16cid:durableId="1082332997">
    <w:abstractNumId w:val="8"/>
  </w:num>
  <w:num w:numId="7" w16cid:durableId="1563443520">
    <w:abstractNumId w:val="4"/>
  </w:num>
  <w:num w:numId="8" w16cid:durableId="2012877508">
    <w:abstractNumId w:val="5"/>
  </w:num>
  <w:num w:numId="9" w16cid:durableId="1477799067">
    <w:abstractNumId w:val="6"/>
  </w:num>
  <w:num w:numId="10" w16cid:durableId="1903560395">
    <w:abstractNumId w:val="7"/>
  </w:num>
  <w:num w:numId="11" w16cid:durableId="1586497019">
    <w:abstractNumId w:val="9"/>
  </w:num>
  <w:num w:numId="12" w16cid:durableId="1271621993">
    <w:abstractNumId w:val="26"/>
  </w:num>
  <w:num w:numId="13" w16cid:durableId="2018340142">
    <w:abstractNumId w:val="23"/>
  </w:num>
  <w:num w:numId="14" w16cid:durableId="1140534413">
    <w:abstractNumId w:val="25"/>
  </w:num>
  <w:num w:numId="15" w16cid:durableId="1098136193">
    <w:abstractNumId w:val="13"/>
  </w:num>
  <w:num w:numId="16" w16cid:durableId="476531186">
    <w:abstractNumId w:val="12"/>
  </w:num>
  <w:num w:numId="17" w16cid:durableId="1890608062">
    <w:abstractNumId w:val="16"/>
  </w:num>
  <w:num w:numId="18" w16cid:durableId="453714779">
    <w:abstractNumId w:val="14"/>
  </w:num>
  <w:num w:numId="19" w16cid:durableId="1126197332">
    <w:abstractNumId w:val="19"/>
  </w:num>
  <w:num w:numId="20" w16cid:durableId="1051419611">
    <w:abstractNumId w:val="27"/>
  </w:num>
  <w:num w:numId="21" w16cid:durableId="1260213911">
    <w:abstractNumId w:val="10"/>
  </w:num>
  <w:num w:numId="22" w16cid:durableId="305204052">
    <w:abstractNumId w:val="24"/>
  </w:num>
  <w:num w:numId="23" w16cid:durableId="906233626">
    <w:abstractNumId w:val="11"/>
  </w:num>
  <w:num w:numId="24" w16cid:durableId="409157504">
    <w:abstractNumId w:val="21"/>
  </w:num>
  <w:num w:numId="25" w16cid:durableId="404839434">
    <w:abstractNumId w:val="20"/>
  </w:num>
  <w:num w:numId="26" w16cid:durableId="2132967176">
    <w:abstractNumId w:val="17"/>
  </w:num>
  <w:num w:numId="27" w16cid:durableId="1947157103">
    <w:abstractNumId w:val="28"/>
  </w:num>
  <w:num w:numId="28" w16cid:durableId="1086027216">
    <w:abstractNumId w:val="15"/>
  </w:num>
  <w:num w:numId="29" w16cid:durableId="1737895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4B"/>
    <w:rsid w:val="0006493B"/>
    <w:rsid w:val="0006634C"/>
    <w:rsid w:val="0007579B"/>
    <w:rsid w:val="000808CD"/>
    <w:rsid w:val="000B0327"/>
    <w:rsid w:val="00142A85"/>
    <w:rsid w:val="00191787"/>
    <w:rsid w:val="001B3F6D"/>
    <w:rsid w:val="001E4C1E"/>
    <w:rsid w:val="00293BDD"/>
    <w:rsid w:val="00304634"/>
    <w:rsid w:val="00357F60"/>
    <w:rsid w:val="00384EB5"/>
    <w:rsid w:val="00384F45"/>
    <w:rsid w:val="0039610E"/>
    <w:rsid w:val="004058BD"/>
    <w:rsid w:val="00426A7C"/>
    <w:rsid w:val="00442F4A"/>
    <w:rsid w:val="00587420"/>
    <w:rsid w:val="00631585"/>
    <w:rsid w:val="007329B1"/>
    <w:rsid w:val="00790C0D"/>
    <w:rsid w:val="0079230B"/>
    <w:rsid w:val="007C7149"/>
    <w:rsid w:val="009960F1"/>
    <w:rsid w:val="00A45B5E"/>
    <w:rsid w:val="00A746A7"/>
    <w:rsid w:val="00BB4FC7"/>
    <w:rsid w:val="00C9449B"/>
    <w:rsid w:val="00CA77A7"/>
    <w:rsid w:val="00CE0067"/>
    <w:rsid w:val="00D9341F"/>
    <w:rsid w:val="00DE7899"/>
    <w:rsid w:val="00E364B3"/>
    <w:rsid w:val="00E86BDA"/>
    <w:rsid w:val="00E94A4B"/>
    <w:rsid w:val="00E95AA8"/>
    <w:rsid w:val="00EC1979"/>
    <w:rsid w:val="00ED1E61"/>
    <w:rsid w:val="00F10347"/>
    <w:rsid w:val="00F63E27"/>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CBB36"/>
  <w15:chartTrackingRefBased/>
  <w15:docId w15:val="{C33363F8-0C73-D44E-9168-56D2B0D2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o-F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rdtekst"/>
    <w:qFormat/>
    <w:rsid w:val="00587420"/>
    <w:pPr>
      <w:spacing w:before="240" w:after="240"/>
    </w:pPr>
    <w:rPr>
      <w:sz w:val="20"/>
      <w:szCs w:val="18"/>
    </w:rPr>
  </w:style>
  <w:style w:type="paragraph" w:styleId="Overskrift1">
    <w:name w:val="heading 1"/>
    <w:aliases w:val="Yvirskrift"/>
    <w:basedOn w:val="Normal"/>
    <w:next w:val="Normal"/>
    <w:link w:val="Overskrift1Tegn"/>
    <w:autoRedefine/>
    <w:uiPriority w:val="9"/>
    <w:qFormat/>
    <w:rsid w:val="00EC1979"/>
    <w:pPr>
      <w:keepNext/>
      <w:keepLines/>
      <w:numPr>
        <w:numId w:val="19"/>
      </w:numPr>
      <w:spacing w:before="120"/>
      <w:outlineLvl w:val="0"/>
    </w:pPr>
    <w:rPr>
      <w:rFonts w:eastAsiaTheme="majorEastAsia" w:cstheme="minorHAnsi"/>
      <w:b/>
      <w:bCs/>
      <w:noProof/>
      <w:color w:val="000000" w:themeColor="text1"/>
      <w:sz w:val="24"/>
      <w:szCs w:val="32"/>
    </w:rPr>
  </w:style>
  <w:style w:type="paragraph" w:styleId="Overskrift2">
    <w:name w:val="heading 2"/>
    <w:aliases w:val="Innleiðing"/>
    <w:basedOn w:val="Normal"/>
    <w:next w:val="Normal"/>
    <w:link w:val="Overskrift2Tegn"/>
    <w:autoRedefine/>
    <w:uiPriority w:val="9"/>
    <w:unhideWhenUsed/>
    <w:qFormat/>
    <w:rsid w:val="000B0327"/>
    <w:pPr>
      <w:keepNext/>
      <w:keepLines/>
      <w:spacing w:before="40"/>
      <w:outlineLvl w:val="1"/>
    </w:pPr>
    <w:rPr>
      <w:rFonts w:eastAsiaTheme="majorEastAsia" w:cstheme="majorBidi"/>
      <w:b/>
      <w:bCs/>
      <w:color w:val="000000" w:themeColor="tex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Yvirskrift Tegn"/>
    <w:basedOn w:val="Standardskrifttypeiafsnit"/>
    <w:link w:val="Overskrift1"/>
    <w:uiPriority w:val="9"/>
    <w:rsid w:val="00EC1979"/>
    <w:rPr>
      <w:rFonts w:eastAsiaTheme="majorEastAsia" w:cstheme="minorHAnsi"/>
      <w:b/>
      <w:bCs/>
      <w:noProof/>
      <w:color w:val="000000" w:themeColor="text1"/>
      <w:szCs w:val="32"/>
      <w:lang w:val="fo-FO"/>
    </w:rPr>
  </w:style>
  <w:style w:type="character" w:customStyle="1" w:styleId="Overskrift2Tegn">
    <w:name w:val="Overskrift 2 Tegn"/>
    <w:aliases w:val="Innleiðing Tegn"/>
    <w:basedOn w:val="Standardskrifttypeiafsnit"/>
    <w:link w:val="Overskrift2"/>
    <w:uiPriority w:val="9"/>
    <w:rsid w:val="000B0327"/>
    <w:rPr>
      <w:rFonts w:eastAsiaTheme="majorEastAsia" w:cstheme="majorBidi"/>
      <w:b/>
      <w:bCs/>
      <w:color w:val="000000" w:themeColor="text1"/>
      <w:sz w:val="22"/>
      <w:szCs w:val="22"/>
      <w:lang w:val="fo-FO"/>
    </w:rPr>
  </w:style>
  <w:style w:type="paragraph" w:styleId="Listeafsnit">
    <w:name w:val="List Paragraph"/>
    <w:basedOn w:val="Normal"/>
    <w:autoRedefine/>
    <w:uiPriority w:val="34"/>
    <w:qFormat/>
    <w:rsid w:val="000B0327"/>
    <w:pPr>
      <w:numPr>
        <w:numId w:val="28"/>
      </w:numPr>
      <w:spacing w:before="480"/>
      <w:contextualSpacing/>
    </w:pPr>
  </w:style>
  <w:style w:type="paragraph" w:customStyle="1" w:styleId="Avsendari">
    <w:name w:val="Avsendari"/>
    <w:aliases w:val="navn"/>
    <w:basedOn w:val="Normal"/>
    <w:autoRedefine/>
    <w:qFormat/>
    <w:rsid w:val="00EC1979"/>
    <w:pPr>
      <w:numPr>
        <w:ilvl w:val="1"/>
        <w:numId w:val="24"/>
      </w:numPr>
      <w:spacing w:after="0"/>
    </w:pPr>
    <w:rPr>
      <w:b/>
      <w:bCs/>
      <w:szCs w:val="22"/>
    </w:rPr>
  </w:style>
  <w:style w:type="paragraph" w:customStyle="1" w:styleId="Starvsheiti">
    <w:name w:val="Starvsheiti"/>
    <w:basedOn w:val="Brdtekst"/>
    <w:autoRedefine/>
    <w:qFormat/>
    <w:rsid w:val="00CE0067"/>
    <w:pPr>
      <w:spacing w:before="0" w:after="0" w:line="276" w:lineRule="auto"/>
    </w:pPr>
    <w:rPr>
      <w:i/>
      <w:iCs/>
    </w:rPr>
  </w:style>
  <w:style w:type="paragraph" w:styleId="Brdtekst">
    <w:name w:val="Body Text"/>
    <w:basedOn w:val="Normal"/>
    <w:link w:val="BrdtekstTegn"/>
    <w:uiPriority w:val="99"/>
    <w:unhideWhenUsed/>
    <w:rsid w:val="00BB4FC7"/>
    <w:pPr>
      <w:spacing w:after="120"/>
    </w:pPr>
  </w:style>
  <w:style w:type="character" w:customStyle="1" w:styleId="BrdtekstTegn">
    <w:name w:val="Brødtekst Tegn"/>
    <w:basedOn w:val="Standardskrifttypeiafsnit"/>
    <w:link w:val="Brdtekst"/>
    <w:uiPriority w:val="99"/>
    <w:rsid w:val="00BB4FC7"/>
    <w:rPr>
      <w:rFonts w:ascii="Acumin Pro" w:hAnsi="Acumin Pro"/>
      <w:sz w:val="20"/>
      <w:szCs w:val="18"/>
      <w:lang w:val="fo-FO"/>
    </w:rPr>
  </w:style>
  <w:style w:type="paragraph" w:styleId="Sidehoved">
    <w:name w:val="header"/>
    <w:basedOn w:val="Normal"/>
    <w:link w:val="SidehovedTegn"/>
    <w:uiPriority w:val="99"/>
    <w:unhideWhenUsed/>
    <w:rsid w:val="0006634C"/>
    <w:pPr>
      <w:tabs>
        <w:tab w:val="center" w:pos="4513"/>
        <w:tab w:val="right" w:pos="9026"/>
      </w:tabs>
      <w:spacing w:before="0" w:after="0"/>
    </w:pPr>
  </w:style>
  <w:style w:type="character" w:customStyle="1" w:styleId="SidehovedTegn">
    <w:name w:val="Sidehoved Tegn"/>
    <w:basedOn w:val="Standardskrifttypeiafsnit"/>
    <w:link w:val="Sidehoved"/>
    <w:uiPriority w:val="99"/>
    <w:rsid w:val="0006634C"/>
    <w:rPr>
      <w:rFonts w:ascii="Acumin Pro" w:hAnsi="Acumin Pro"/>
      <w:sz w:val="20"/>
      <w:szCs w:val="18"/>
      <w:lang w:val="fo-FO"/>
    </w:rPr>
  </w:style>
  <w:style w:type="paragraph" w:styleId="Sidefod">
    <w:name w:val="footer"/>
    <w:basedOn w:val="Normal"/>
    <w:link w:val="SidefodTegn"/>
    <w:uiPriority w:val="99"/>
    <w:unhideWhenUsed/>
    <w:rsid w:val="0006634C"/>
    <w:pPr>
      <w:tabs>
        <w:tab w:val="center" w:pos="4513"/>
        <w:tab w:val="right" w:pos="9026"/>
      </w:tabs>
      <w:spacing w:before="0" w:after="0"/>
    </w:pPr>
  </w:style>
  <w:style w:type="character" w:customStyle="1" w:styleId="SidefodTegn">
    <w:name w:val="Sidefod Tegn"/>
    <w:basedOn w:val="Standardskrifttypeiafsnit"/>
    <w:link w:val="Sidefod"/>
    <w:uiPriority w:val="99"/>
    <w:rsid w:val="0006634C"/>
    <w:rPr>
      <w:rFonts w:ascii="Acumin Pro" w:hAnsi="Acumin Pro"/>
      <w:sz w:val="20"/>
      <w:szCs w:val="18"/>
      <w:lang w:val="fo-FO"/>
    </w:rPr>
  </w:style>
  <w:style w:type="character" w:styleId="Hyperlink">
    <w:name w:val="Hyperlink"/>
    <w:basedOn w:val="Standardskrifttypeiafsnit"/>
    <w:uiPriority w:val="99"/>
    <w:unhideWhenUsed/>
    <w:rsid w:val="00E364B3"/>
    <w:rPr>
      <w:color w:val="DF5460" w:themeColor="hyperlink"/>
      <w:u w:val="single"/>
    </w:rPr>
  </w:style>
  <w:style w:type="character" w:styleId="Ulstomtale">
    <w:name w:val="Unresolved Mention"/>
    <w:basedOn w:val="Standardskrifttypeiafsnit"/>
    <w:uiPriority w:val="99"/>
    <w:semiHidden/>
    <w:unhideWhenUsed/>
    <w:rsid w:val="00E364B3"/>
    <w:rPr>
      <w:color w:val="605E5C"/>
      <w:shd w:val="clear" w:color="auto" w:fill="E1DFDD"/>
    </w:rPr>
  </w:style>
  <w:style w:type="paragraph" w:styleId="Ingenafstand">
    <w:name w:val="No Spacing"/>
    <w:link w:val="IngenafstandTegn"/>
    <w:uiPriority w:val="1"/>
    <w:qFormat/>
    <w:rsid w:val="00E95AA8"/>
    <w:rPr>
      <w:rFonts w:eastAsiaTheme="minorEastAsia"/>
      <w:sz w:val="22"/>
      <w:szCs w:val="22"/>
      <w:lang w:eastAsia="fo-FO"/>
    </w:rPr>
  </w:style>
  <w:style w:type="character" w:customStyle="1" w:styleId="IngenafstandTegn">
    <w:name w:val="Ingen afstand Tegn"/>
    <w:basedOn w:val="Standardskrifttypeiafsnit"/>
    <w:link w:val="Ingenafstand"/>
    <w:uiPriority w:val="1"/>
    <w:rsid w:val="00E95AA8"/>
    <w:rPr>
      <w:rFonts w:eastAsiaTheme="minorEastAsia"/>
      <w:sz w:val="22"/>
      <w:szCs w:val="22"/>
      <w:lang w:val="fo-FO" w:eastAsia="fo-FO"/>
    </w:rPr>
  </w:style>
  <w:style w:type="table" w:styleId="Tabel-Gitter">
    <w:name w:val="Table Grid"/>
    <w:basedOn w:val="Tabel-Normal"/>
    <w:uiPriority w:val="39"/>
    <w:rsid w:val="00E95AA8"/>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E95AA8"/>
    <w:pPr>
      <w:spacing w:before="240" w:after="0" w:line="259" w:lineRule="auto"/>
      <w:outlineLvl w:val="9"/>
    </w:pPr>
    <w:rPr>
      <w:b w:val="0"/>
      <w:bCs w:val="0"/>
      <w:noProof w:val="0"/>
      <w:color w:val="004A51" w:themeColor="accent1" w:themeShade="BF"/>
      <w:sz w:val="32"/>
      <w:lang w:eastAsia="fo-FO"/>
    </w:rPr>
  </w:style>
  <w:style w:type="paragraph" w:styleId="Indholdsfortegnelse1">
    <w:name w:val="toc 1"/>
    <w:basedOn w:val="Normal"/>
    <w:next w:val="Normal"/>
    <w:autoRedefine/>
    <w:uiPriority w:val="39"/>
    <w:unhideWhenUsed/>
    <w:rsid w:val="0006493B"/>
    <w:pPr>
      <w:spacing w:after="100"/>
    </w:pPr>
  </w:style>
  <w:style w:type="paragraph" w:styleId="Indholdsfortegnelse2">
    <w:name w:val="toc 2"/>
    <w:basedOn w:val="Normal"/>
    <w:next w:val="Normal"/>
    <w:autoRedefine/>
    <w:uiPriority w:val="39"/>
    <w:unhideWhenUsed/>
    <w:rsid w:val="0006493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2DC71666E14084A0F98C8DE813A855"/>
        <w:category>
          <w:name w:val="Generelt"/>
          <w:gallery w:val="placeholder"/>
        </w:category>
        <w:types>
          <w:type w:val="bbPlcHdr"/>
        </w:types>
        <w:behaviors>
          <w:behavior w:val="content"/>
        </w:behaviors>
        <w:guid w:val="{7E5EC959-2D7D-4A23-9E14-CF2AD23B8B4C}"/>
      </w:docPartPr>
      <w:docPartBody>
        <w:p w:rsidR="00046A53" w:rsidRDefault="00046A53" w:rsidP="00046A53">
          <w:pPr>
            <w:pStyle w:val="F32DC71666E14084A0F98C8DE813A855"/>
          </w:pPr>
          <w:r>
            <w:rPr>
              <w:color w:val="0F4761" w:themeColor="accent1" w:themeShade="BF"/>
              <w:lang w:val="da-DK"/>
            </w:rPr>
            <w:t>[Firmanavn]</w:t>
          </w:r>
        </w:p>
      </w:docPartBody>
    </w:docPart>
    <w:docPart>
      <w:docPartPr>
        <w:name w:val="A8CDC503E05840EC9E9EE6E62356C682"/>
        <w:category>
          <w:name w:val="Generelt"/>
          <w:gallery w:val="placeholder"/>
        </w:category>
        <w:types>
          <w:type w:val="bbPlcHdr"/>
        </w:types>
        <w:behaviors>
          <w:behavior w:val="content"/>
        </w:behaviors>
        <w:guid w:val="{AA7470D1-1D5D-4170-B509-DCBCD24D1A0C}"/>
      </w:docPartPr>
      <w:docPartBody>
        <w:p w:rsidR="00046A53" w:rsidRDefault="00046A53" w:rsidP="00046A53">
          <w:pPr>
            <w:pStyle w:val="A8CDC503E05840EC9E9EE6E62356C682"/>
          </w:pPr>
          <w:r>
            <w:rPr>
              <w:rFonts w:asciiTheme="majorHAnsi" w:eastAsiaTheme="majorEastAsia" w:hAnsiTheme="majorHAnsi" w:cstheme="majorBidi"/>
              <w:color w:val="156082" w:themeColor="accent1"/>
              <w:sz w:val="88"/>
              <w:szCs w:val="88"/>
              <w:lang w:val="da-DK"/>
            </w:rPr>
            <w:t>[Dokumenttitel]</w:t>
          </w:r>
        </w:p>
      </w:docPartBody>
    </w:docPart>
    <w:docPart>
      <w:docPartPr>
        <w:name w:val="683479E465374755A4697FC5B22DAB4B"/>
        <w:category>
          <w:name w:val="Generelt"/>
          <w:gallery w:val="placeholder"/>
        </w:category>
        <w:types>
          <w:type w:val="bbPlcHdr"/>
        </w:types>
        <w:behaviors>
          <w:behavior w:val="content"/>
        </w:behaviors>
        <w:guid w:val="{A8AF841C-49CC-40A0-B057-5B856C6FCDFF}"/>
      </w:docPartPr>
      <w:docPartBody>
        <w:p w:rsidR="00046A53" w:rsidRDefault="00046A53" w:rsidP="00046A53">
          <w:pPr>
            <w:pStyle w:val="683479E465374755A4697FC5B22DAB4B"/>
          </w:pPr>
          <w:r>
            <w:rPr>
              <w:color w:val="0F4761" w:themeColor="accent1" w:themeShade="BF"/>
              <w:lang w:val="da-DK"/>
            </w:rPr>
            <w:t>[Dokumentets undertitel]</w:t>
          </w:r>
        </w:p>
      </w:docPartBody>
    </w:docPart>
    <w:docPart>
      <w:docPartPr>
        <w:name w:val="A51966C3EA904462A10E91129B839F4B"/>
        <w:category>
          <w:name w:val="Generelt"/>
          <w:gallery w:val="placeholder"/>
        </w:category>
        <w:types>
          <w:type w:val="bbPlcHdr"/>
        </w:types>
        <w:behaviors>
          <w:behavior w:val="content"/>
        </w:behaviors>
        <w:guid w:val="{690825AD-A7FF-422F-A468-41A99B2624DD}"/>
      </w:docPartPr>
      <w:docPartBody>
        <w:p w:rsidR="00046A53" w:rsidRDefault="00046A53" w:rsidP="00046A53">
          <w:pPr>
            <w:pStyle w:val="A51966C3EA904462A10E91129B839F4B"/>
          </w:pPr>
          <w:r>
            <w:rPr>
              <w:color w:val="156082" w:themeColor="accent1"/>
              <w:sz w:val="28"/>
              <w:szCs w:val="28"/>
              <w:lang w:val="da-DK"/>
            </w:rPr>
            <w:t>[Forfatterens navn]</w:t>
          </w:r>
        </w:p>
      </w:docPartBody>
    </w:docPart>
    <w:docPart>
      <w:docPartPr>
        <w:name w:val="3B5223A60165469CB9A4679C7610B4E7"/>
        <w:category>
          <w:name w:val="Generelt"/>
          <w:gallery w:val="placeholder"/>
        </w:category>
        <w:types>
          <w:type w:val="bbPlcHdr"/>
        </w:types>
        <w:behaviors>
          <w:behavior w:val="content"/>
        </w:behaviors>
        <w:guid w:val="{3C8EA0D6-BD5F-4846-A0FE-7FDF2AE961DC}"/>
      </w:docPartPr>
      <w:docPartBody>
        <w:p w:rsidR="00046A53" w:rsidRDefault="00046A53" w:rsidP="00046A53">
          <w:pPr>
            <w:pStyle w:val="3B5223A60165469CB9A4679C7610B4E7"/>
          </w:pPr>
          <w:r>
            <w:rPr>
              <w:color w:val="156082" w:themeColor="accent1"/>
              <w:sz w:val="28"/>
              <w:szCs w:val="28"/>
              <w:lang w:val="da-DK"/>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53"/>
    <w:rsid w:val="00046A53"/>
    <w:rsid w:val="00191787"/>
    <w:rsid w:val="009960F1"/>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o-FO" w:eastAsia="fo-F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32DC71666E14084A0F98C8DE813A855">
    <w:name w:val="F32DC71666E14084A0F98C8DE813A855"/>
    <w:rsid w:val="00046A53"/>
  </w:style>
  <w:style w:type="paragraph" w:customStyle="1" w:styleId="A8CDC503E05840EC9E9EE6E62356C682">
    <w:name w:val="A8CDC503E05840EC9E9EE6E62356C682"/>
    <w:rsid w:val="00046A53"/>
  </w:style>
  <w:style w:type="paragraph" w:customStyle="1" w:styleId="683479E465374755A4697FC5B22DAB4B">
    <w:name w:val="683479E465374755A4697FC5B22DAB4B"/>
    <w:rsid w:val="00046A53"/>
  </w:style>
  <w:style w:type="paragraph" w:customStyle="1" w:styleId="A51966C3EA904462A10E91129B839F4B">
    <w:name w:val="A51966C3EA904462A10E91129B839F4B"/>
    <w:rsid w:val="00046A53"/>
  </w:style>
  <w:style w:type="paragraph" w:customStyle="1" w:styleId="3B5223A60165469CB9A4679C7610B4E7">
    <w:name w:val="3B5223A60165469CB9A4679C7610B4E7"/>
    <w:rsid w:val="00046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owerpoint_Sjukrahusverkid_Theme">
  <a:themeElements>
    <a:clrScheme name="Sjukrahusverkid">
      <a:dk1>
        <a:srgbClr val="000000"/>
      </a:dk1>
      <a:lt1>
        <a:srgbClr val="FFFFFF"/>
      </a:lt1>
      <a:dk2>
        <a:srgbClr val="1E3454"/>
      </a:dk2>
      <a:lt2>
        <a:srgbClr val="D1E9E1"/>
      </a:lt2>
      <a:accent1>
        <a:srgbClr val="00646D"/>
      </a:accent1>
      <a:accent2>
        <a:srgbClr val="83B5AF"/>
      </a:accent2>
      <a:accent3>
        <a:srgbClr val="0E494F"/>
      </a:accent3>
      <a:accent4>
        <a:srgbClr val="E95460"/>
      </a:accent4>
      <a:accent5>
        <a:srgbClr val="E07C66"/>
      </a:accent5>
      <a:accent6>
        <a:srgbClr val="F7E5BB"/>
      </a:accent6>
      <a:hlink>
        <a:srgbClr val="DF5460"/>
      </a:hlink>
      <a:folHlink>
        <a:srgbClr val="EFC2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werpoint_Sjukrahusverkid_Theme" id="{1C03B8B4-4FCA-C440-9C70-0566156D6511}" vid="{341F465C-6EE0-D947-AC2A-6532EC11E4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Mars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E32A2-45F0-C44E-9F33-5A582FA0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1788</Words>
  <Characters>10194</Characters>
  <Application>Microsoft Office Word</Application>
  <DocSecurity>4</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Landssjúkrahúsið</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Udbudsbetingelser</dc:title>
  <dc:subject>Vedrørende offentligt udbud af specialkørsel for det færøske sygehusvæsen</dc:subject>
  <dc:creator>Tjesesteydelser</dc:creator>
  <cp:keywords/>
  <dc:description/>
  <cp:lastModifiedBy>Sonni Óli Djurhuus</cp:lastModifiedBy>
  <cp:revision>2</cp:revision>
  <dcterms:created xsi:type="dcterms:W3CDTF">2025-03-21T10:21:00Z</dcterms:created>
  <dcterms:modified xsi:type="dcterms:W3CDTF">2025-03-21T10:21:00Z</dcterms:modified>
</cp:coreProperties>
</file>